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05C6" w14:textId="77777777" w:rsidR="00B91B46" w:rsidRPr="00B824F3" w:rsidRDefault="00B91B46" w:rsidP="00B91B46">
      <w:pPr>
        <w:pStyle w:val="Heading1"/>
        <w:rPr>
          <w:sz w:val="36"/>
        </w:rPr>
      </w:pPr>
      <w:r w:rsidRPr="00B824F3">
        <w:rPr>
          <w:sz w:val="36"/>
        </w:rPr>
        <w:t>Quick Facts and Terminology Related to the End Times</w:t>
      </w:r>
    </w:p>
    <w:p w14:paraId="612374E3" w14:textId="77777777" w:rsidR="00B91B46" w:rsidRPr="006962D4" w:rsidRDefault="00B91B46" w:rsidP="00B91B46">
      <w:pPr>
        <w:pStyle w:val="Lv1-H"/>
        <w:rPr>
          <w:b w:val="0"/>
          <w:i/>
        </w:rPr>
      </w:pPr>
      <w:r w:rsidRPr="006962D4">
        <w:t xml:space="preserve">Three </w:t>
      </w:r>
      <w:r>
        <w:t>v</w:t>
      </w:r>
      <w:r w:rsidRPr="006962D4">
        <w:t xml:space="preserve">iews of the Millennium </w:t>
      </w:r>
    </w:p>
    <w:p w14:paraId="28482153" w14:textId="77777777" w:rsidR="00B91B46" w:rsidRPr="006962D4" w:rsidRDefault="00B91B46" w:rsidP="00B91B46">
      <w:pPr>
        <w:pStyle w:val="Lv2-J"/>
      </w:pPr>
      <w:r w:rsidRPr="006962D4">
        <w:rPr>
          <w:bCs/>
        </w:rPr>
        <w:t xml:space="preserve">The Millennium </w:t>
      </w:r>
      <w:r w:rsidRPr="006962D4">
        <w:t xml:space="preserve">is a literal 1,000-year period in which Jesus </w:t>
      </w:r>
      <w:r>
        <w:t xml:space="preserve">will return to the earth to </w:t>
      </w:r>
      <w:r w:rsidRPr="006962D4">
        <w:t xml:space="preserve">rule the whole world from Jerusalem in righteousness, peace, and prosperity </w:t>
      </w:r>
      <w:r>
        <w:t>as the King of kings</w:t>
      </w:r>
      <w:r w:rsidRPr="006962D4">
        <w:t xml:space="preserve">. </w:t>
      </w:r>
      <w:r>
        <w:br/>
      </w:r>
      <w:r w:rsidRPr="006962D4">
        <w:t xml:space="preserve">The term </w:t>
      </w:r>
      <w:r w:rsidRPr="004A4650">
        <w:rPr>
          <w:rStyle w:val="Strong"/>
          <w:b w:val="0"/>
          <w:i/>
        </w:rPr>
        <w:t>millennium</w:t>
      </w:r>
      <w:r w:rsidRPr="006962D4">
        <w:t xml:space="preserve"> is from the Latin </w:t>
      </w:r>
      <w:r w:rsidRPr="004A4650">
        <w:rPr>
          <w:rStyle w:val="Emphasis"/>
        </w:rPr>
        <w:t>mille</w:t>
      </w:r>
      <w:r>
        <w:rPr>
          <w:rStyle w:val="Emphasis"/>
          <w:b/>
        </w:rPr>
        <w:t xml:space="preserve"> </w:t>
      </w:r>
      <w:r w:rsidRPr="00B824F3">
        <w:rPr>
          <w:rStyle w:val="Emphasis"/>
          <w:i w:val="0"/>
        </w:rPr>
        <w:t>(</w:t>
      </w:r>
      <w:r w:rsidRPr="006962D4">
        <w:t xml:space="preserve">a thousand) and </w:t>
      </w:r>
      <w:proofErr w:type="spellStart"/>
      <w:r w:rsidRPr="004A4650">
        <w:rPr>
          <w:rStyle w:val="Emphasis"/>
        </w:rPr>
        <w:t>annus</w:t>
      </w:r>
      <w:proofErr w:type="spellEnd"/>
      <w:r>
        <w:rPr>
          <w:rStyle w:val="Emphasis"/>
          <w:b/>
        </w:rPr>
        <w:t xml:space="preserve"> </w:t>
      </w:r>
      <w:r w:rsidRPr="00B824F3">
        <w:rPr>
          <w:rStyle w:val="Emphasis"/>
          <w:i w:val="0"/>
        </w:rPr>
        <w:t>(</w:t>
      </w:r>
      <w:r w:rsidRPr="006962D4">
        <w:t xml:space="preserve">a year). </w:t>
      </w:r>
    </w:p>
    <w:p w14:paraId="72334677" w14:textId="77777777" w:rsidR="00B91B46" w:rsidRPr="006962D4" w:rsidRDefault="00B91B46" w:rsidP="00B91B46">
      <w:pPr>
        <w:pStyle w:val="Sc2-F"/>
        <w:jc w:val="left"/>
      </w:pPr>
      <w:r w:rsidRPr="006962D4">
        <w:rPr>
          <w:vertAlign w:val="superscript"/>
        </w:rPr>
        <w:t>4</w:t>
      </w:r>
      <w:r w:rsidRPr="006962D4">
        <w:t xml:space="preserve">They lived and </w:t>
      </w:r>
      <w:r w:rsidRPr="006962D4">
        <w:rPr>
          <w:u w:val="single"/>
        </w:rPr>
        <w:t>reigned with Christ for a thousand years</w:t>
      </w:r>
      <w:r w:rsidRPr="006962D4">
        <w:t>…</w:t>
      </w:r>
      <w:r w:rsidRPr="006962D4">
        <w:rPr>
          <w:vertAlign w:val="superscript"/>
        </w:rPr>
        <w:t>6</w:t>
      </w:r>
      <w:r w:rsidR="001B21FD">
        <w:t>…t</w:t>
      </w:r>
      <w:r w:rsidRPr="006962D4">
        <w:t xml:space="preserve">hey shall be priests of God and of Christ, and shall </w:t>
      </w:r>
      <w:proofErr w:type="gramStart"/>
      <w:r w:rsidRPr="006962D4">
        <w:rPr>
          <w:u w:val="single"/>
        </w:rPr>
        <w:t>reign</w:t>
      </w:r>
      <w:proofErr w:type="gramEnd"/>
      <w:r w:rsidRPr="006962D4">
        <w:rPr>
          <w:u w:val="single"/>
        </w:rPr>
        <w:t xml:space="preserve"> with Him a thousand years</w:t>
      </w:r>
      <w:r w:rsidRPr="006962D4">
        <w:t xml:space="preserve">. (Rev. 20:4-6) </w:t>
      </w:r>
    </w:p>
    <w:p w14:paraId="342330DA" w14:textId="77777777" w:rsidR="00B91B46" w:rsidRPr="006962D4" w:rsidRDefault="00B91B46" w:rsidP="00B91B46">
      <w:pPr>
        <w:pStyle w:val="Lv2-J"/>
      </w:pPr>
      <w:r w:rsidRPr="006962D4">
        <w:rPr>
          <w:b/>
          <w:bCs/>
          <w:i/>
          <w:u w:val="single"/>
        </w:rPr>
        <w:t>Postmillennialism</w:t>
      </w:r>
      <w:r w:rsidRPr="00BA28A2">
        <w:t xml:space="preserve">: </w:t>
      </w:r>
      <w:r w:rsidRPr="006962D4">
        <w:t xml:space="preserve">Jesus </w:t>
      </w:r>
      <w:r>
        <w:t xml:space="preserve">will </w:t>
      </w:r>
      <w:r w:rsidRPr="006962D4">
        <w:t xml:space="preserve">return </w:t>
      </w:r>
      <w:r w:rsidRPr="004A4650">
        <w:rPr>
          <w:b/>
          <w:i/>
        </w:rPr>
        <w:t>after</w:t>
      </w:r>
      <w:r w:rsidRPr="006962D4">
        <w:rPr>
          <w:b/>
        </w:rPr>
        <w:t xml:space="preserve"> </w:t>
      </w:r>
      <w:r w:rsidRPr="006962D4">
        <w:t>(post-) His 1</w:t>
      </w:r>
      <w:r>
        <w:t>,</w:t>
      </w:r>
      <w:r w:rsidRPr="006962D4">
        <w:t xml:space="preserve">000-year millennial rule. </w:t>
      </w:r>
      <w:r>
        <w:t xml:space="preserve">This view says that the </w:t>
      </w:r>
      <w:r w:rsidRPr="006962D4">
        <w:t xml:space="preserve">Church establishes the Millennium by </w:t>
      </w:r>
      <w:r w:rsidRPr="00807E15">
        <w:rPr>
          <w:b/>
          <w:i/>
        </w:rPr>
        <w:t xml:space="preserve">fully </w:t>
      </w:r>
      <w:r w:rsidRPr="00807E15">
        <w:rPr>
          <w:b/>
          <w:bCs/>
          <w:i/>
        </w:rPr>
        <w:t xml:space="preserve">Christianizing the world </w:t>
      </w:r>
      <w:r w:rsidRPr="00807E15">
        <w:rPr>
          <w:b/>
          <w:bCs/>
          <w:i/>
          <w:u w:val="single"/>
        </w:rPr>
        <w:t>before</w:t>
      </w:r>
      <w:r w:rsidRPr="00807E15">
        <w:rPr>
          <w:b/>
          <w:bCs/>
          <w:i/>
        </w:rPr>
        <w:t xml:space="preserve"> He returns</w:t>
      </w:r>
      <w:r w:rsidRPr="006962D4">
        <w:rPr>
          <w:bCs/>
        </w:rPr>
        <w:t xml:space="preserve">. </w:t>
      </w:r>
      <w:r w:rsidRPr="006962D4">
        <w:t xml:space="preserve">Postmillennialism is an overly optimistic eschatology. It was most popular in 1700–1900 when the Spirit was restoring the truths of social action and human rights. At that time, many believers thought things would get better and better until Jesus returned. The two world wars in the 20th century caused postmillennialism to fall out of favor because its optimism was seen as wrong. </w:t>
      </w:r>
    </w:p>
    <w:p w14:paraId="4515EB25" w14:textId="5B3D303F" w:rsidR="00B91B46" w:rsidRDefault="00B91B46" w:rsidP="00B91B46">
      <w:pPr>
        <w:pStyle w:val="Lv2-J"/>
      </w:pPr>
      <w:proofErr w:type="spellStart"/>
      <w:r w:rsidRPr="00EC198C">
        <w:rPr>
          <w:b/>
          <w:bCs/>
          <w:i/>
          <w:u w:val="single"/>
        </w:rPr>
        <w:t>Amillennialism</w:t>
      </w:r>
      <w:proofErr w:type="spellEnd"/>
      <w:r w:rsidRPr="00BA28A2">
        <w:t xml:space="preserve">: </w:t>
      </w:r>
      <w:r w:rsidRPr="006962D4">
        <w:t xml:space="preserve">This means </w:t>
      </w:r>
      <w:r w:rsidR="00207127">
        <w:rPr>
          <w:b/>
          <w:i/>
        </w:rPr>
        <w:t>no M</w:t>
      </w:r>
      <w:r w:rsidRPr="004A4650">
        <w:rPr>
          <w:b/>
          <w:i/>
        </w:rPr>
        <w:t>illennium.</w:t>
      </w:r>
      <w:r w:rsidRPr="006962D4">
        <w:t xml:space="preserve"> </w:t>
      </w:r>
      <w:r>
        <w:t>T</w:t>
      </w:r>
      <w:r w:rsidRPr="006962D4">
        <w:t xml:space="preserve">his view teaches that Jesus’ 1,000-year reign is not a literal earthly reign, but merely a </w:t>
      </w:r>
      <w:r w:rsidRPr="00807E15">
        <w:rPr>
          <w:b/>
          <w:i/>
        </w:rPr>
        <w:t xml:space="preserve">spiritual victory over sin in the heart </w:t>
      </w:r>
      <w:r w:rsidRPr="006962D4">
        <w:t xml:space="preserve">of the believer. </w:t>
      </w:r>
    </w:p>
    <w:p w14:paraId="74EABD02" w14:textId="77777777" w:rsidR="00B91B46" w:rsidRPr="006962D4" w:rsidRDefault="00B91B46" w:rsidP="00B91B46">
      <w:pPr>
        <w:pStyle w:val="Lv3-K"/>
      </w:pPr>
      <w:r w:rsidRPr="006962D4">
        <w:t xml:space="preserve">This view interprets </w:t>
      </w:r>
      <w:r>
        <w:t>most e</w:t>
      </w:r>
      <w:r w:rsidRPr="006962D4">
        <w:t xml:space="preserve">nd-time prophecy as symbolic and embraces </w:t>
      </w:r>
      <w:r w:rsidRPr="00EC198C">
        <w:rPr>
          <w:b/>
          <w:i/>
        </w:rPr>
        <w:t>replacement theology</w:t>
      </w:r>
      <w:r w:rsidRPr="00BA28A2">
        <w:t>,</w:t>
      </w:r>
      <w:r w:rsidRPr="00EC198C">
        <w:rPr>
          <w:b/>
        </w:rPr>
        <w:t xml:space="preserve"> </w:t>
      </w:r>
      <w:r w:rsidRPr="006962D4">
        <w:t xml:space="preserve">which teaches that the Church </w:t>
      </w:r>
      <w:r>
        <w:t>“</w:t>
      </w:r>
      <w:r w:rsidRPr="006962D4">
        <w:t>replaces</w:t>
      </w:r>
      <w:r>
        <w:t>”</w:t>
      </w:r>
      <w:r w:rsidRPr="006962D4">
        <w:t xml:space="preserve"> Israel as </w:t>
      </w:r>
      <w:r>
        <w:t xml:space="preserve">the </w:t>
      </w:r>
      <w:r w:rsidRPr="006962D4">
        <w:t>heir to Israel’s</w:t>
      </w:r>
      <w:r>
        <w:t xml:space="preserve"> </w:t>
      </w:r>
      <w:r w:rsidRPr="006962D4">
        <w:t xml:space="preserve">promises. </w:t>
      </w:r>
    </w:p>
    <w:p w14:paraId="6C61FC5F" w14:textId="77777777" w:rsidR="00B91B46" w:rsidRDefault="00B91B46" w:rsidP="00B91B46">
      <w:pPr>
        <w:pStyle w:val="Lv3-K"/>
      </w:pPr>
      <w:proofErr w:type="spellStart"/>
      <w:r w:rsidRPr="007D5013">
        <w:rPr>
          <w:b/>
          <w:bCs/>
          <w:i/>
          <w:u w:val="single"/>
        </w:rPr>
        <w:t>Preterism</w:t>
      </w:r>
      <w:proofErr w:type="spellEnd"/>
      <w:r w:rsidRPr="00AF5604">
        <w:rPr>
          <w:b/>
          <w:bCs/>
          <w:i/>
        </w:rPr>
        <w:t xml:space="preserve">: </w:t>
      </w:r>
      <w:r w:rsidRPr="00AF5604">
        <w:rPr>
          <w:bCs/>
        </w:rPr>
        <w:t>M</w:t>
      </w:r>
      <w:r w:rsidRPr="006962D4">
        <w:t xml:space="preserve">ost </w:t>
      </w:r>
      <w:proofErr w:type="spellStart"/>
      <w:r w:rsidRPr="006962D4">
        <w:t>amillennialists</w:t>
      </w:r>
      <w:proofErr w:type="spellEnd"/>
      <w:r w:rsidRPr="006962D4">
        <w:t xml:space="preserve"> </w:t>
      </w:r>
      <w:r>
        <w:t xml:space="preserve">and postmillennialists </w:t>
      </w:r>
      <w:r w:rsidRPr="006962D4">
        <w:t xml:space="preserve">have a </w:t>
      </w:r>
      <w:proofErr w:type="spellStart"/>
      <w:r w:rsidRPr="00DF72FD">
        <w:t>preterist</w:t>
      </w:r>
      <w:proofErr w:type="spellEnd"/>
      <w:r w:rsidRPr="00DF72FD">
        <w:t xml:space="preserve"> view </w:t>
      </w:r>
      <w:r w:rsidRPr="006962D4">
        <w:t>of the end times</w:t>
      </w:r>
      <w:r>
        <w:t xml:space="preserve">. </w:t>
      </w:r>
      <w:r w:rsidRPr="00AF5604">
        <w:rPr>
          <w:i/>
        </w:rPr>
        <w:t>Preterit</w:t>
      </w:r>
      <w:r w:rsidRPr="006962D4">
        <w:t xml:space="preserve"> is a verb tense that describes a past action.</w:t>
      </w:r>
      <w:r w:rsidRPr="00AF5604">
        <w:rPr>
          <w:bCs/>
        </w:rPr>
        <w:t xml:space="preserve"> </w:t>
      </w:r>
      <w:proofErr w:type="spellStart"/>
      <w:r w:rsidRPr="00AF5604">
        <w:rPr>
          <w:bCs/>
        </w:rPr>
        <w:t>Preterism</w:t>
      </w:r>
      <w:proofErr w:type="spellEnd"/>
      <w:r w:rsidRPr="00AF5604">
        <w:rPr>
          <w:bCs/>
        </w:rPr>
        <w:t xml:space="preserve"> teaches that end-time prophecy has already been completely fulfilled in </w:t>
      </w:r>
      <w:r w:rsidRPr="006962D4">
        <w:t>the past</w:t>
      </w:r>
      <w:r>
        <w:t>—in 70 AD</w:t>
      </w:r>
      <w:r w:rsidR="004A4650">
        <w:t>,</w:t>
      </w:r>
      <w:r>
        <w:t xml:space="preserve"> </w:t>
      </w:r>
      <w:r w:rsidRPr="006962D4">
        <w:t xml:space="preserve">when </w:t>
      </w:r>
      <w:r>
        <w:t xml:space="preserve">Jerusalem was destroyed by </w:t>
      </w:r>
      <w:r w:rsidRPr="006962D4">
        <w:t>Rome</w:t>
      </w:r>
      <w:r>
        <w:t>. It s</w:t>
      </w:r>
      <w:r w:rsidRPr="006962D4">
        <w:t xml:space="preserve">ees the </w:t>
      </w:r>
      <w:r>
        <w:t xml:space="preserve">Tribulation </w:t>
      </w:r>
      <w:r w:rsidRPr="006962D4">
        <w:t xml:space="preserve">and the Antichrist as fulfilled </w:t>
      </w:r>
      <w:r>
        <w:t>in 70 AD.</w:t>
      </w:r>
    </w:p>
    <w:p w14:paraId="061BB217" w14:textId="77777777" w:rsidR="00B91B46" w:rsidRPr="006962D4" w:rsidRDefault="00B91B46" w:rsidP="00B91B46">
      <w:pPr>
        <w:pStyle w:val="Lv2-J"/>
      </w:pPr>
      <w:proofErr w:type="spellStart"/>
      <w:r w:rsidRPr="006962D4">
        <w:rPr>
          <w:b/>
          <w:bCs/>
          <w:i/>
          <w:u w:val="single"/>
        </w:rPr>
        <w:t>Premillennialism</w:t>
      </w:r>
      <w:proofErr w:type="spellEnd"/>
      <w:r w:rsidRPr="00BA28A2">
        <w:t>:</w:t>
      </w:r>
      <w:r w:rsidRPr="006962D4">
        <w:t xml:space="preserve"> Jesus </w:t>
      </w:r>
      <w:r>
        <w:t xml:space="preserve">will </w:t>
      </w:r>
      <w:r w:rsidRPr="006962D4">
        <w:t xml:space="preserve">return </w:t>
      </w:r>
      <w:r w:rsidRPr="004A4650">
        <w:rPr>
          <w:b/>
          <w:i/>
        </w:rPr>
        <w:t>before</w:t>
      </w:r>
      <w:r w:rsidRPr="006962D4">
        <w:rPr>
          <w:b/>
        </w:rPr>
        <w:t xml:space="preserve"> </w:t>
      </w:r>
      <w:r w:rsidRPr="006962D4">
        <w:t>(pre-) His 1,000-year millennial rule</w:t>
      </w:r>
      <w:r>
        <w:t xml:space="preserve"> on the earth</w:t>
      </w:r>
      <w:r w:rsidRPr="006962D4">
        <w:t xml:space="preserve">. </w:t>
      </w:r>
      <w:r>
        <w:br/>
      </w:r>
      <w:r w:rsidRPr="006962D4">
        <w:t xml:space="preserve">This is the only view that </w:t>
      </w:r>
      <w:r w:rsidRPr="0032287A">
        <w:rPr>
          <w:b/>
          <w:i/>
        </w:rPr>
        <w:t>interprets end-time prophecy in a literal way</w:t>
      </w:r>
      <w:r>
        <w:t xml:space="preserve"> and teaches the salvation of Israel and her primary leadership role in the nations during the Millennium (Isa. 2:2-4).</w:t>
      </w:r>
      <w:r w:rsidRPr="006962D4">
        <w:t xml:space="preserve"> </w:t>
      </w:r>
    </w:p>
    <w:p w14:paraId="6F8BCD48" w14:textId="633E65F0" w:rsidR="00B91B46" w:rsidRDefault="00B91B46" w:rsidP="00B91B46">
      <w:pPr>
        <w:pStyle w:val="Lv2-J"/>
      </w:pPr>
      <w:r>
        <w:t>There are t</w:t>
      </w:r>
      <w:r w:rsidRPr="006962D4">
        <w:t xml:space="preserve">wo </w:t>
      </w:r>
      <w:r>
        <w:t xml:space="preserve">main types </w:t>
      </w:r>
      <w:r w:rsidRPr="006962D4">
        <w:t xml:space="preserve">of </w:t>
      </w:r>
      <w:proofErr w:type="spellStart"/>
      <w:r w:rsidRPr="006962D4">
        <w:t>premillennialism</w:t>
      </w:r>
      <w:proofErr w:type="spellEnd"/>
      <w:r w:rsidRPr="006962D4">
        <w:t xml:space="preserve">: </w:t>
      </w:r>
      <w:r w:rsidR="00B13330">
        <w:br/>
      </w:r>
      <w:r>
        <w:br/>
      </w:r>
      <w:r w:rsidRPr="00B824F3">
        <w:t>1.</w:t>
      </w:r>
      <w:r>
        <w:rPr>
          <w:b/>
          <w:i/>
          <w:u w:val="single"/>
        </w:rPr>
        <w:t xml:space="preserve"> Historic </w:t>
      </w:r>
      <w:proofErr w:type="spellStart"/>
      <w:r>
        <w:rPr>
          <w:b/>
          <w:i/>
          <w:u w:val="single"/>
        </w:rPr>
        <w:t>p</w:t>
      </w:r>
      <w:r w:rsidRPr="00D02E15">
        <w:rPr>
          <w:b/>
          <w:i/>
          <w:u w:val="single"/>
        </w:rPr>
        <w:t>remillennialism</w:t>
      </w:r>
      <w:proofErr w:type="spellEnd"/>
      <w:r w:rsidRPr="00BA28A2">
        <w:t xml:space="preserve">: </w:t>
      </w:r>
      <w:r>
        <w:t>T</w:t>
      </w:r>
      <w:r w:rsidRPr="006962D4">
        <w:t>each</w:t>
      </w:r>
      <w:r>
        <w:t>es</w:t>
      </w:r>
      <w:r w:rsidRPr="00D02E15">
        <w:rPr>
          <w:i/>
        </w:rPr>
        <w:t xml:space="preserve"> </w:t>
      </w:r>
      <w:r w:rsidRPr="00D02E15">
        <w:rPr>
          <w:b/>
          <w:i/>
        </w:rPr>
        <w:t>post-tribulation rapture—</w:t>
      </w:r>
      <w:r w:rsidRPr="006962D4">
        <w:t>Jesus return</w:t>
      </w:r>
      <w:r>
        <w:t>s</w:t>
      </w:r>
      <w:r w:rsidRPr="006962D4">
        <w:t xml:space="preserve"> </w:t>
      </w:r>
      <w:r w:rsidRPr="00052AC4">
        <w:rPr>
          <w:b/>
          <w:i/>
        </w:rPr>
        <w:t>after</w:t>
      </w:r>
      <w:r w:rsidRPr="006962D4">
        <w:t xml:space="preserve"> the</w:t>
      </w:r>
      <w:r>
        <w:br/>
      </w:r>
      <w:proofErr w:type="gramStart"/>
      <w:r>
        <w:t xml:space="preserve"> </w:t>
      </w:r>
      <w:r w:rsidRPr="006962D4">
        <w:t xml:space="preserve"> </w:t>
      </w:r>
      <w:r>
        <w:t>Great</w:t>
      </w:r>
      <w:proofErr w:type="gramEnd"/>
      <w:r w:rsidRPr="004A4650">
        <w:rPr>
          <w:sz w:val="18"/>
          <w:szCs w:val="18"/>
        </w:rPr>
        <w:t xml:space="preserve"> </w:t>
      </w:r>
      <w:r>
        <w:t>Tribulation</w:t>
      </w:r>
      <w:r w:rsidRPr="006962D4">
        <w:t>.</w:t>
      </w:r>
      <w:r w:rsidRPr="004A4650">
        <w:rPr>
          <w:sz w:val="18"/>
          <w:szCs w:val="18"/>
        </w:rPr>
        <w:t xml:space="preserve"> </w:t>
      </w:r>
      <w:r w:rsidRPr="007D5013">
        <w:t>IHOPKC</w:t>
      </w:r>
      <w:r w:rsidRPr="004A4650">
        <w:rPr>
          <w:sz w:val="18"/>
          <w:szCs w:val="18"/>
        </w:rPr>
        <w:t xml:space="preserve"> </w:t>
      </w:r>
      <w:r w:rsidRPr="007D5013">
        <w:t>teaches</w:t>
      </w:r>
      <w:r w:rsidRPr="004A4650">
        <w:rPr>
          <w:sz w:val="18"/>
          <w:szCs w:val="18"/>
        </w:rPr>
        <w:t xml:space="preserve"> </w:t>
      </w:r>
      <w:r w:rsidRPr="004A4650">
        <w:t>historic</w:t>
      </w:r>
      <w:r w:rsidRPr="004A4650">
        <w:rPr>
          <w:sz w:val="18"/>
          <w:szCs w:val="18"/>
        </w:rPr>
        <w:t xml:space="preserve"> </w:t>
      </w:r>
      <w:proofErr w:type="spellStart"/>
      <w:r w:rsidR="004A4650" w:rsidRPr="004A4650">
        <w:t>premillennialism</w:t>
      </w:r>
      <w:proofErr w:type="spellEnd"/>
      <w:r w:rsidR="004A4650">
        <w:t>,</w:t>
      </w:r>
      <w:r w:rsidR="004A4650" w:rsidRPr="004A4650">
        <w:rPr>
          <w:sz w:val="16"/>
          <w:szCs w:val="16"/>
        </w:rPr>
        <w:t xml:space="preserve"> </w:t>
      </w:r>
      <w:r>
        <w:t>with</w:t>
      </w:r>
      <w:r w:rsidRPr="004A4650">
        <w:rPr>
          <w:sz w:val="18"/>
          <w:szCs w:val="18"/>
        </w:rPr>
        <w:t xml:space="preserve"> </w:t>
      </w:r>
      <w:r>
        <w:t>a</w:t>
      </w:r>
      <w:r w:rsidRPr="004A4650">
        <w:rPr>
          <w:sz w:val="18"/>
          <w:szCs w:val="18"/>
        </w:rPr>
        <w:t xml:space="preserve"> </w:t>
      </w:r>
      <w:r w:rsidRPr="006962D4">
        <w:t>victorious</w:t>
      </w:r>
      <w:r w:rsidRPr="004A4650">
        <w:rPr>
          <w:sz w:val="18"/>
          <w:szCs w:val="18"/>
        </w:rPr>
        <w:t xml:space="preserve"> </w:t>
      </w:r>
      <w:r w:rsidRPr="006962D4">
        <w:t>praying</w:t>
      </w:r>
      <w:r w:rsidRPr="004A4650">
        <w:rPr>
          <w:sz w:val="18"/>
          <w:szCs w:val="18"/>
        </w:rPr>
        <w:t xml:space="preserve"> </w:t>
      </w:r>
      <w:r w:rsidR="0050263D">
        <w:t>church.</w:t>
      </w:r>
    </w:p>
    <w:p w14:paraId="614F3472" w14:textId="77777777" w:rsidR="00B91B46" w:rsidRDefault="00B91B46" w:rsidP="00B91B46">
      <w:pPr>
        <w:pStyle w:val="Lv2-J"/>
        <w:numPr>
          <w:ilvl w:val="0"/>
          <w:numId w:val="0"/>
        </w:numPr>
        <w:ind w:left="1440"/>
      </w:pPr>
      <w:r w:rsidRPr="00B824F3">
        <w:t>2.</w:t>
      </w:r>
      <w:r w:rsidRPr="000459E4">
        <w:rPr>
          <w:b/>
          <w:i/>
        </w:rPr>
        <w:t xml:space="preserve"> </w:t>
      </w:r>
      <w:r>
        <w:rPr>
          <w:b/>
          <w:i/>
          <w:u w:val="single"/>
        </w:rPr>
        <w:t xml:space="preserve">Dispensational </w:t>
      </w:r>
      <w:proofErr w:type="spellStart"/>
      <w:r>
        <w:rPr>
          <w:b/>
          <w:i/>
          <w:u w:val="single"/>
        </w:rPr>
        <w:t>p</w:t>
      </w:r>
      <w:r w:rsidRPr="000108E9">
        <w:rPr>
          <w:b/>
          <w:i/>
          <w:u w:val="single"/>
        </w:rPr>
        <w:t>remillennialism</w:t>
      </w:r>
      <w:proofErr w:type="spellEnd"/>
      <w:r w:rsidRPr="00BA28A2">
        <w:t xml:space="preserve">: </w:t>
      </w:r>
      <w:r>
        <w:t>T</w:t>
      </w:r>
      <w:r w:rsidRPr="006962D4">
        <w:t>each</w:t>
      </w:r>
      <w:r>
        <w:t>es</w:t>
      </w:r>
      <w:r w:rsidRPr="006962D4">
        <w:t xml:space="preserve"> </w:t>
      </w:r>
      <w:r>
        <w:rPr>
          <w:b/>
          <w:i/>
        </w:rPr>
        <w:t>pre-</w:t>
      </w:r>
      <w:r w:rsidRPr="000108E9">
        <w:rPr>
          <w:b/>
          <w:i/>
        </w:rPr>
        <w:t>tribulation rapture—</w:t>
      </w:r>
      <w:r w:rsidRPr="006962D4">
        <w:t>Jesus return</w:t>
      </w:r>
      <w:r>
        <w:t>s</w:t>
      </w:r>
      <w:r w:rsidRPr="006962D4">
        <w:t xml:space="preserve"> </w:t>
      </w:r>
      <w:r w:rsidRPr="00052AC4">
        <w:rPr>
          <w:b/>
          <w:i/>
        </w:rPr>
        <w:t>before</w:t>
      </w:r>
      <w:r>
        <w:rPr>
          <w:b/>
          <w:i/>
        </w:rPr>
        <w:br/>
      </w:r>
      <w:proofErr w:type="gramStart"/>
      <w:r>
        <w:rPr>
          <w:b/>
          <w:i/>
        </w:rPr>
        <w:t xml:space="preserve">  </w:t>
      </w:r>
      <w:r w:rsidRPr="006962D4">
        <w:t xml:space="preserve"> the</w:t>
      </w:r>
      <w:proofErr w:type="gramEnd"/>
      <w:r w:rsidRPr="006962D4">
        <w:t xml:space="preserve"> </w:t>
      </w:r>
      <w:r>
        <w:t>Great Tribulation</w:t>
      </w:r>
      <w:r w:rsidRPr="006962D4">
        <w:t xml:space="preserve">. This is a new theology that was </w:t>
      </w:r>
      <w:r>
        <w:t xml:space="preserve">first </w:t>
      </w:r>
      <w:r w:rsidRPr="006962D4">
        <w:t xml:space="preserve">systematized </w:t>
      </w:r>
      <w:r>
        <w:t xml:space="preserve">in England in </w:t>
      </w:r>
      <w:r w:rsidRPr="006962D4">
        <w:t>the</w:t>
      </w:r>
      <w:r>
        <w:br/>
      </w:r>
      <w:proofErr w:type="gramStart"/>
      <w:r>
        <w:t xml:space="preserve">   1</w:t>
      </w:r>
      <w:r w:rsidRPr="006962D4">
        <w:t>830s</w:t>
      </w:r>
      <w:proofErr w:type="gramEnd"/>
      <w:r w:rsidRPr="006962D4">
        <w:t xml:space="preserve"> by John </w:t>
      </w:r>
      <w:r>
        <w:t xml:space="preserve">N. </w:t>
      </w:r>
      <w:r w:rsidRPr="006962D4">
        <w:t>Darby</w:t>
      </w:r>
      <w:r>
        <w:t xml:space="preserve">, then made popular in America by the </w:t>
      </w:r>
      <w:proofErr w:type="spellStart"/>
      <w:r>
        <w:t>Scofield</w:t>
      </w:r>
      <w:proofErr w:type="spellEnd"/>
      <w:r>
        <w:t xml:space="preserve"> Bible</w:t>
      </w:r>
      <w:r w:rsidRPr="006962D4">
        <w:t xml:space="preserve">. </w:t>
      </w:r>
      <w:r w:rsidR="00783FAB">
        <w:br/>
      </w:r>
      <w:r w:rsidR="00843754">
        <w:t xml:space="preserve"> </w:t>
      </w:r>
      <w:r w:rsidR="00783FAB">
        <w:t xml:space="preserve">  </w:t>
      </w:r>
      <w:r w:rsidRPr="007D5013">
        <w:t xml:space="preserve">It is called </w:t>
      </w:r>
      <w:r w:rsidRPr="004A4650">
        <w:rPr>
          <w:i/>
        </w:rPr>
        <w:t>dispensational</w:t>
      </w:r>
      <w:r w:rsidRPr="007D5013">
        <w:t xml:space="preserve"> because it teaches that</w:t>
      </w:r>
      <w:r w:rsidRPr="006962D4">
        <w:t xml:space="preserve"> God relate</w:t>
      </w:r>
      <w:r>
        <w:t>s</w:t>
      </w:r>
      <w:r w:rsidRPr="006962D4">
        <w:t xml:space="preserve"> differently to people in </w:t>
      </w:r>
      <w:r w:rsidR="00783FAB">
        <w:br/>
      </w:r>
      <w:proofErr w:type="gramStart"/>
      <w:r w:rsidR="00783FAB">
        <w:t xml:space="preserve">   </w:t>
      </w:r>
      <w:r w:rsidRPr="006962D4">
        <w:t>seven</w:t>
      </w:r>
      <w:proofErr w:type="gramEnd"/>
      <w:r w:rsidRPr="006962D4">
        <w:t xml:space="preserve"> dispensations</w:t>
      </w:r>
      <w:r w:rsidR="00783FAB">
        <w:t xml:space="preserve"> </w:t>
      </w:r>
      <w:r>
        <w:t xml:space="preserve">(or seasons) </w:t>
      </w:r>
      <w:r w:rsidR="004A4650">
        <w:t xml:space="preserve">of history. It includes: </w:t>
      </w:r>
      <w:r w:rsidRPr="006962D4">
        <w:t xml:space="preserve">1) two covenants of salvation </w:t>
      </w:r>
      <w:r w:rsidR="00783FAB">
        <w:br/>
        <w:t xml:space="preserve">   </w:t>
      </w:r>
      <w:r w:rsidRPr="006962D4">
        <w:t xml:space="preserve">(one for Israel and </w:t>
      </w:r>
      <w:r>
        <w:t>one for</w:t>
      </w:r>
      <w:r w:rsidR="00783FAB">
        <w:t xml:space="preserve"> </w:t>
      </w:r>
      <w:r w:rsidR="004A4650">
        <w:t xml:space="preserve">the Church); </w:t>
      </w:r>
      <w:r w:rsidRPr="006962D4">
        <w:t>2) a litera</w:t>
      </w:r>
      <w:r w:rsidR="004A4650">
        <w:t xml:space="preserve">l interpretation of Scripture; </w:t>
      </w:r>
      <w:r w:rsidR="00783FAB">
        <w:br/>
      </w:r>
      <w:proofErr w:type="gramStart"/>
      <w:r w:rsidR="00783FAB">
        <w:t xml:space="preserve">  </w:t>
      </w:r>
      <w:r w:rsidR="00843754">
        <w:t xml:space="preserve"> </w:t>
      </w:r>
      <w:r w:rsidRPr="006962D4">
        <w:t>3</w:t>
      </w:r>
      <w:proofErr w:type="gramEnd"/>
      <w:r w:rsidRPr="006962D4">
        <w:t xml:space="preserve">) </w:t>
      </w:r>
      <w:proofErr w:type="spellStart"/>
      <w:r w:rsidR="00843754" w:rsidRPr="006962D4">
        <w:t>premillenn</w:t>
      </w:r>
      <w:r w:rsidR="00843754">
        <w:t>ia</w:t>
      </w:r>
      <w:r w:rsidR="00843754" w:rsidRPr="006962D4">
        <w:t>l</w:t>
      </w:r>
      <w:r w:rsidR="00843754">
        <w:t>ism</w:t>
      </w:r>
      <w:proofErr w:type="spellEnd"/>
      <w:r w:rsidRPr="006962D4">
        <w:t>;</w:t>
      </w:r>
      <w:r w:rsidR="004A4650">
        <w:t xml:space="preserve"> </w:t>
      </w:r>
      <w:r w:rsidRPr="006962D4">
        <w:t xml:space="preserve">4) </w:t>
      </w:r>
      <w:proofErr w:type="spellStart"/>
      <w:r w:rsidRPr="006962D4">
        <w:t>pretribulation</w:t>
      </w:r>
      <w:proofErr w:type="spellEnd"/>
      <w:r w:rsidR="004A4650">
        <w:t xml:space="preserve"> </w:t>
      </w:r>
      <w:r>
        <w:t>rapture</w:t>
      </w:r>
      <w:r w:rsidR="004A4650">
        <w:t xml:space="preserve">; </w:t>
      </w:r>
      <w:r w:rsidRPr="006962D4">
        <w:t xml:space="preserve">5) </w:t>
      </w:r>
      <w:proofErr w:type="spellStart"/>
      <w:r w:rsidR="004A4650">
        <w:t>immi</w:t>
      </w:r>
      <w:r w:rsidR="004A4650" w:rsidRPr="006962D4">
        <w:t>nency</w:t>
      </w:r>
      <w:proofErr w:type="spellEnd"/>
      <w:r w:rsidR="00843754">
        <w:t>—</w:t>
      </w:r>
      <w:r w:rsidRPr="006962D4">
        <w:t xml:space="preserve">Jesus </w:t>
      </w:r>
      <w:r>
        <w:t xml:space="preserve">may return at </w:t>
      </w:r>
      <w:r w:rsidRPr="006962D4">
        <w:t>any moment</w:t>
      </w:r>
      <w:r w:rsidR="00D03E45" w:rsidRPr="00D03E45">
        <w:rPr>
          <w:sz w:val="22"/>
        </w:rPr>
        <w:t>.</w:t>
      </w:r>
      <w:r>
        <w:t xml:space="preserve"> </w:t>
      </w:r>
      <w:r w:rsidR="002D1369">
        <w:br/>
      </w:r>
      <w:r w:rsidR="002D1369">
        <w:br/>
      </w:r>
    </w:p>
    <w:p w14:paraId="369BEBD5" w14:textId="77777777" w:rsidR="00B91B46" w:rsidRPr="006962D4" w:rsidRDefault="00B91B46" w:rsidP="00B91B46">
      <w:pPr>
        <w:pStyle w:val="Lv1-H"/>
      </w:pPr>
      <w:r w:rsidRPr="006962D4">
        <w:lastRenderedPageBreak/>
        <w:t xml:space="preserve">overview of the book of Daniel </w:t>
      </w:r>
    </w:p>
    <w:p w14:paraId="16B30BDE" w14:textId="77777777" w:rsidR="00B91B46" w:rsidRPr="00E2462E" w:rsidRDefault="00B91B46" w:rsidP="00B91B46">
      <w:pPr>
        <w:pStyle w:val="Lv2-J"/>
      </w:pPr>
      <w:r w:rsidRPr="00E2462E">
        <w:rPr>
          <w:b/>
          <w:i/>
        </w:rPr>
        <w:t>The first section is historical</w:t>
      </w:r>
      <w:r w:rsidRPr="00E2462E">
        <w:t xml:space="preserve"> </w:t>
      </w:r>
      <w:r w:rsidR="009D69E4" w:rsidRPr="00D23B19">
        <w:t>(Dan. 1-</w:t>
      </w:r>
      <w:r w:rsidRPr="00D23B19">
        <w:t>6):</w:t>
      </w:r>
      <w:r w:rsidRPr="00E2462E">
        <w:t xml:space="preserve"> Highlight</w:t>
      </w:r>
      <w:r w:rsidR="00D17CDA">
        <w:t>s six episodes in Daniel’s life</w:t>
      </w:r>
      <w:r w:rsidRPr="00E2462E">
        <w:br/>
      </w:r>
      <w:r w:rsidRPr="00E2462E">
        <w:rPr>
          <w:b/>
          <w:i/>
        </w:rPr>
        <w:t>Daniel 1</w:t>
      </w:r>
      <w:r w:rsidRPr="00D4066B">
        <w:t>:</w:t>
      </w:r>
      <w:r w:rsidRPr="00E2462E">
        <w:rPr>
          <w:b/>
          <w:i/>
        </w:rPr>
        <w:t xml:space="preserve"> </w:t>
      </w:r>
      <w:r w:rsidRPr="00E2462E">
        <w:t>Dedication of youth, refuses to compromise, embraces a fasted lifestyle in Babylon</w:t>
      </w:r>
      <w:r w:rsidRPr="00E2462E">
        <w:br/>
      </w:r>
      <w:r w:rsidRPr="00E2462E">
        <w:rPr>
          <w:b/>
          <w:i/>
        </w:rPr>
        <w:t>Daniel 2</w:t>
      </w:r>
      <w:r w:rsidRPr="00D4066B">
        <w:t>:</w:t>
      </w:r>
      <w:r w:rsidRPr="00E2462E">
        <w:rPr>
          <w:b/>
          <w:i/>
        </w:rPr>
        <w:t xml:space="preserve"> </w:t>
      </w:r>
      <w:r w:rsidRPr="00E2462E">
        <w:t xml:space="preserve">Nebuchadnezzar’s first dream </w:t>
      </w:r>
      <w:r>
        <w:t>–</w:t>
      </w:r>
      <w:r w:rsidRPr="00E2462E">
        <w:t xml:space="preserve"> </w:t>
      </w:r>
      <w:r>
        <w:t>receiving the word of Lord in crisis</w:t>
      </w:r>
      <w:r w:rsidRPr="00E2462E">
        <w:br/>
      </w:r>
      <w:r w:rsidRPr="00E2462E">
        <w:rPr>
          <w:b/>
          <w:i/>
        </w:rPr>
        <w:t>Daniel 3</w:t>
      </w:r>
      <w:r w:rsidRPr="00D4066B">
        <w:t>:</w:t>
      </w:r>
      <w:r w:rsidRPr="00E2462E">
        <w:rPr>
          <w:b/>
          <w:i/>
        </w:rPr>
        <w:t xml:space="preserve"> </w:t>
      </w:r>
      <w:r>
        <w:t xml:space="preserve">Being a </w:t>
      </w:r>
      <w:r w:rsidR="00DC209E">
        <w:t>faithful witness</w:t>
      </w:r>
      <w:r w:rsidRPr="00E2462E">
        <w:t xml:space="preserve"> (Rev. 13)</w:t>
      </w:r>
      <w:r>
        <w:t>;</w:t>
      </w:r>
      <w:r w:rsidRPr="00E2462E">
        <w:t xml:space="preserve"> deli</w:t>
      </w:r>
      <w:r w:rsidR="00D17CDA">
        <w:t>verance from the fiery furnace</w:t>
      </w:r>
      <w:r w:rsidRPr="00E2462E">
        <w:br/>
      </w:r>
      <w:r w:rsidRPr="00E2462E">
        <w:rPr>
          <w:b/>
          <w:i/>
        </w:rPr>
        <w:t>Daniel 4</w:t>
      </w:r>
      <w:r w:rsidRPr="00D4066B">
        <w:t xml:space="preserve">: </w:t>
      </w:r>
      <w:r w:rsidRPr="00E2462E">
        <w:t xml:space="preserve">Nebuchadnezzar’s second dream </w:t>
      </w:r>
      <w:r>
        <w:t>–</w:t>
      </w:r>
      <w:r w:rsidRPr="00E2462E">
        <w:t xml:space="preserve"> </w:t>
      </w:r>
      <w:r>
        <w:t>calling leaders to righteousness</w:t>
      </w:r>
      <w:r w:rsidRPr="00E2462E">
        <w:br/>
      </w:r>
      <w:r w:rsidRPr="00E2462E">
        <w:rPr>
          <w:b/>
          <w:i/>
        </w:rPr>
        <w:t>Daniel 5</w:t>
      </w:r>
      <w:r w:rsidRPr="00D4066B">
        <w:t xml:space="preserve">: </w:t>
      </w:r>
      <w:r>
        <w:t>Belshazzar’s feast –</w:t>
      </w:r>
      <w:r w:rsidRPr="00E2462E">
        <w:t xml:space="preserve"> the sudden downfall of </w:t>
      </w:r>
      <w:r w:rsidR="00D03E45">
        <w:t xml:space="preserve">governments </w:t>
      </w:r>
      <w:r w:rsidR="00D17CDA">
        <w:t>(fall of Babylon)</w:t>
      </w:r>
      <w:r w:rsidRPr="00E2462E">
        <w:br/>
      </w:r>
      <w:r w:rsidRPr="00E2462E">
        <w:rPr>
          <w:b/>
          <w:i/>
        </w:rPr>
        <w:t>Daniel 6</w:t>
      </w:r>
      <w:r w:rsidRPr="00D4066B">
        <w:t xml:space="preserve">: </w:t>
      </w:r>
      <w:r>
        <w:t>Daniel in the lion’s den –</w:t>
      </w:r>
      <w:r w:rsidRPr="00E2462E">
        <w:t xml:space="preserve"> supernatural deliveran</w:t>
      </w:r>
      <w:r w:rsidR="00D17CDA">
        <w:t>ce of believers in persecution</w:t>
      </w:r>
    </w:p>
    <w:p w14:paraId="6DDB140B" w14:textId="77777777" w:rsidR="00B91B46" w:rsidRDefault="00B91B46" w:rsidP="00B91B46">
      <w:pPr>
        <w:pStyle w:val="Lv2-J"/>
      </w:pPr>
      <w:r w:rsidRPr="006962D4">
        <w:rPr>
          <w:b/>
          <w:i/>
        </w:rPr>
        <w:t>The second section is prophetic</w:t>
      </w:r>
      <w:r w:rsidRPr="006962D4">
        <w:t xml:space="preserve"> </w:t>
      </w:r>
      <w:r w:rsidR="00362E9D">
        <w:t>(Dan. 7-</w:t>
      </w:r>
      <w:r w:rsidRPr="00D23B19">
        <w:t>12)</w:t>
      </w:r>
      <w:r w:rsidR="00D23B19" w:rsidRPr="00D23B19">
        <w:t>:</w:t>
      </w:r>
      <w:r w:rsidRPr="006962D4">
        <w:t xml:space="preserve"> Four visions that each relate to Israel’s destiny and conflict with the nations and how God plans to transition the earth to the age to come.</w:t>
      </w:r>
      <w:r w:rsidRPr="006962D4">
        <w:br/>
      </w:r>
      <w:r w:rsidRPr="006962D4">
        <w:rPr>
          <w:b/>
          <w:i/>
        </w:rPr>
        <w:t>Daniel 7</w:t>
      </w:r>
      <w:r w:rsidRPr="00D4066B">
        <w:t xml:space="preserve">: </w:t>
      </w:r>
      <w:r w:rsidRPr="006962D4">
        <w:t>1</w:t>
      </w:r>
      <w:r w:rsidRPr="00D45C2B">
        <w:t>st</w:t>
      </w:r>
      <w:r w:rsidRPr="006962D4">
        <w:t xml:space="preserve"> vision is of four wo</w:t>
      </w:r>
      <w:r w:rsidR="00E02CDB">
        <w:t>rld empires in history and the little horn (Antichrist)</w:t>
      </w:r>
      <w:r w:rsidRPr="006962D4">
        <w:br/>
      </w:r>
      <w:r w:rsidRPr="006962D4">
        <w:rPr>
          <w:b/>
          <w:i/>
        </w:rPr>
        <w:t>Daniel 8</w:t>
      </w:r>
      <w:r w:rsidRPr="00D4066B">
        <w:t>:</w:t>
      </w:r>
      <w:r w:rsidRPr="006962D4">
        <w:t xml:space="preserve"> 2</w:t>
      </w:r>
      <w:r w:rsidRPr="00D45C2B">
        <w:t>nd</w:t>
      </w:r>
      <w:r w:rsidRPr="006962D4">
        <w:t xml:space="preserve"> vision is of a ram, goat, and little horn (Antiochus</w:t>
      </w:r>
      <w:r w:rsidR="00E02CDB">
        <w:t>/Antichrist) persecuting Israel</w:t>
      </w:r>
      <w:r w:rsidRPr="006962D4">
        <w:t xml:space="preserve"> </w:t>
      </w:r>
      <w:r w:rsidRPr="006962D4">
        <w:br/>
      </w:r>
      <w:r w:rsidRPr="006962D4">
        <w:rPr>
          <w:b/>
          <w:i/>
        </w:rPr>
        <w:t>Daniel 9</w:t>
      </w:r>
      <w:r w:rsidRPr="00D4066B">
        <w:t xml:space="preserve">: </w:t>
      </w:r>
      <w:r w:rsidRPr="006962D4">
        <w:t>3</w:t>
      </w:r>
      <w:r w:rsidRPr="00D45C2B">
        <w:t>rd</w:t>
      </w:r>
      <w:r w:rsidRPr="006962D4">
        <w:t xml:space="preserve"> vision is of Gabriel and the 70-weeks prophecy of Israel’s</w:t>
      </w:r>
      <w:r w:rsidR="00E02CDB">
        <w:t xml:space="preserve"> trouble and salvation</w:t>
      </w:r>
      <w:r w:rsidRPr="006962D4">
        <w:t xml:space="preserve"> </w:t>
      </w:r>
      <w:r w:rsidRPr="006962D4">
        <w:br/>
      </w:r>
      <w:r w:rsidRPr="006962D4">
        <w:rPr>
          <w:b/>
          <w:i/>
        </w:rPr>
        <w:t>Daniel 10-12</w:t>
      </w:r>
      <w:r w:rsidRPr="00D4066B">
        <w:t xml:space="preserve">: </w:t>
      </w:r>
      <w:r w:rsidRPr="006962D4">
        <w:t>4</w:t>
      </w:r>
      <w:r w:rsidRPr="00D45C2B">
        <w:t>th</w:t>
      </w:r>
      <w:r w:rsidRPr="006962D4">
        <w:t xml:space="preserve"> vision is of Israel’s persecution (Antiochus/An</w:t>
      </w:r>
      <w:r w:rsidR="00E02CDB">
        <w:t>tichrist) and final restoration</w:t>
      </w:r>
    </w:p>
    <w:p w14:paraId="089CE661" w14:textId="77777777" w:rsidR="00B91B46" w:rsidRPr="002740E0" w:rsidRDefault="00B91B46" w:rsidP="00B91B46">
      <w:pPr>
        <w:pStyle w:val="Lv2-J"/>
      </w:pPr>
      <w:r w:rsidRPr="002740E0">
        <w:t>God</w:t>
      </w:r>
      <w:r>
        <w:t xml:space="preserve"> determined that it would take “70 weeks”</w:t>
      </w:r>
      <w:r w:rsidRPr="002740E0">
        <w:t xml:space="preserve"> (490 years) to prepare Israel for world leadership. A </w:t>
      </w:r>
      <w:r w:rsidRPr="0049626A">
        <w:rPr>
          <w:i/>
        </w:rPr>
        <w:t>week</w:t>
      </w:r>
      <w:r w:rsidRPr="002740E0">
        <w:t xml:space="preserve"> in ancient Israel was a period of seven days or seven years. Most agree that a week here refers to a “week of years” (seven years) not a “week of days” (seven days). Thus, 70 weeks or “70 unit</w:t>
      </w:r>
      <w:r w:rsidR="0049626A">
        <w:t>s of 7 years” totals 490 years.</w:t>
      </w:r>
      <w:r w:rsidRPr="002740E0">
        <w:t xml:space="preserve"> Most scholars agree that a week in this passage refers to seven years</w:t>
      </w:r>
      <w:r w:rsidR="0049626A">
        <w:t>,</w:t>
      </w:r>
      <w:r w:rsidRPr="002740E0">
        <w:t xml:space="preserve"> since interpreting it as days does not have a historical application. </w:t>
      </w:r>
    </w:p>
    <w:p w14:paraId="063EDECC" w14:textId="77777777" w:rsidR="00B91B46" w:rsidRPr="002740E0" w:rsidRDefault="00B91B46" w:rsidP="00B91B46">
      <w:pPr>
        <w:pStyle w:val="Sc2-F"/>
      </w:pPr>
      <w:r w:rsidRPr="002740E0">
        <w:rPr>
          <w:vertAlign w:val="superscript"/>
        </w:rPr>
        <w:t>24</w:t>
      </w:r>
      <w:r w:rsidRPr="0022367F">
        <w:t>“</w:t>
      </w:r>
      <w:r w:rsidRPr="002740E0">
        <w:rPr>
          <w:u w:val="single"/>
        </w:rPr>
        <w:t>Seventy weeks</w:t>
      </w:r>
      <w:r w:rsidRPr="002740E0">
        <w:t xml:space="preserve"> are determined for</w:t>
      </w:r>
      <w:r>
        <w:t>…</w:t>
      </w:r>
      <w:r w:rsidRPr="002740E0">
        <w:t xml:space="preserve">your </w:t>
      </w:r>
      <w:r w:rsidRPr="002740E0">
        <w:rPr>
          <w:u w:val="single"/>
        </w:rPr>
        <w:t>holy city</w:t>
      </w:r>
      <w:r w:rsidRPr="002740E0">
        <w:t xml:space="preserve"> </w:t>
      </w:r>
      <w:r w:rsidRPr="002740E0">
        <w:rPr>
          <w:b w:val="0"/>
        </w:rPr>
        <w:t>[Jerusalem]</w:t>
      </w:r>
      <w:r w:rsidRPr="002740E0">
        <w:t>…</w:t>
      </w:r>
      <w:r>
        <w:t xml:space="preserve">” </w:t>
      </w:r>
      <w:r w:rsidRPr="002740E0">
        <w:t xml:space="preserve">(Dan. 9:24) </w:t>
      </w:r>
    </w:p>
    <w:p w14:paraId="34F5FD7E" w14:textId="77777777" w:rsidR="00B91B46" w:rsidRDefault="00B91B46" w:rsidP="00B91B46">
      <w:pPr>
        <w:pStyle w:val="Lv2-J"/>
      </w:pPr>
      <w:r>
        <w:t xml:space="preserve">One view is that the </w:t>
      </w:r>
      <w:r w:rsidRPr="002740E0">
        <w:t xml:space="preserve">“prophetic clock of the 490 years” </w:t>
      </w:r>
      <w:r>
        <w:t xml:space="preserve">only </w:t>
      </w:r>
      <w:r w:rsidRPr="002740E0">
        <w:t>go</w:t>
      </w:r>
      <w:r>
        <w:t>es</w:t>
      </w:r>
      <w:r w:rsidRPr="002740E0">
        <w:t xml:space="preserve"> forward </w:t>
      </w:r>
      <w:r>
        <w:t xml:space="preserve">when </w:t>
      </w:r>
      <w:r w:rsidRPr="002740E0">
        <w:t xml:space="preserve">Israel </w:t>
      </w:r>
      <w:r>
        <w:t xml:space="preserve">is </w:t>
      </w:r>
      <w:r w:rsidRPr="002740E0">
        <w:t>in t</w:t>
      </w:r>
      <w:r w:rsidR="0049626A">
        <w:t xml:space="preserve">he </w:t>
      </w:r>
      <w:proofErr w:type="gramStart"/>
      <w:r w:rsidR="0049626A">
        <w:t>promised l</w:t>
      </w:r>
      <w:r w:rsidRPr="002740E0">
        <w:t>and</w:t>
      </w:r>
      <w:proofErr w:type="gramEnd"/>
      <w:r>
        <w:t xml:space="preserve"> and li</w:t>
      </w:r>
      <w:r w:rsidRPr="002740E0">
        <w:t xml:space="preserve">ving in a restored Jerusalem </w:t>
      </w:r>
      <w:r>
        <w:t>(</w:t>
      </w:r>
      <w:r w:rsidRPr="002740E0">
        <w:t>as her capital</w:t>
      </w:r>
      <w:r>
        <w:t>)</w:t>
      </w:r>
      <w:r w:rsidR="00057DBC">
        <w:t>,</w:t>
      </w:r>
      <w:r w:rsidRPr="002740E0">
        <w:t xml:space="preserve"> with a functioning temple.</w:t>
      </w:r>
    </w:p>
    <w:p w14:paraId="5C0AAC41" w14:textId="77777777" w:rsidR="00A852BD" w:rsidRDefault="00A852BD" w:rsidP="00A852BD">
      <w:pPr>
        <w:pStyle w:val="Lv1-H"/>
        <w:numPr>
          <w:ilvl w:val="0"/>
          <w:numId w:val="0"/>
        </w:numPr>
        <w:ind w:left="720" w:hanging="720"/>
      </w:pPr>
    </w:p>
    <w:p w14:paraId="207F1F85" w14:textId="77777777" w:rsidR="00A852BD" w:rsidRDefault="00A852BD" w:rsidP="00A852BD"/>
    <w:tbl>
      <w:tblPr>
        <w:tblStyle w:val="TableGrid"/>
        <w:tblpPr w:leftFromText="180" w:rightFromText="180" w:horzAnchor="page" w:tblpX="2350"/>
        <w:tblW w:w="0" w:type="auto"/>
        <w:tblCellMar>
          <w:top w:w="144" w:type="dxa"/>
          <w:left w:w="115" w:type="dxa"/>
          <w:bottom w:w="144" w:type="dxa"/>
          <w:right w:w="115" w:type="dxa"/>
        </w:tblCellMar>
        <w:tblLook w:val="04A0" w:firstRow="1" w:lastRow="0" w:firstColumn="1" w:lastColumn="0" w:noHBand="0" w:noVBand="1"/>
      </w:tblPr>
      <w:tblGrid>
        <w:gridCol w:w="1645"/>
        <w:gridCol w:w="1710"/>
      </w:tblGrid>
      <w:tr w:rsidR="00366F01" w14:paraId="4CCC0F59" w14:textId="77777777" w:rsidTr="00366F01">
        <w:tc>
          <w:tcPr>
            <w:tcW w:w="3355" w:type="dxa"/>
            <w:gridSpan w:val="2"/>
          </w:tcPr>
          <w:p w14:paraId="47E8E5FE" w14:textId="77777777" w:rsidR="00366F01" w:rsidRPr="00366F01" w:rsidRDefault="00366F01" w:rsidP="00366F01">
            <w:pPr>
              <w:jc w:val="center"/>
              <w:rPr>
                <w:b/>
              </w:rPr>
            </w:pPr>
            <w:r w:rsidRPr="00366F01">
              <w:rPr>
                <w:b/>
              </w:rPr>
              <w:t>Seventy Weeks</w:t>
            </w:r>
          </w:p>
        </w:tc>
      </w:tr>
      <w:tr w:rsidR="00366F01" w14:paraId="7A723B54" w14:textId="77777777" w:rsidTr="00366F01">
        <w:tc>
          <w:tcPr>
            <w:tcW w:w="1645" w:type="dxa"/>
          </w:tcPr>
          <w:p w14:paraId="4B75AD83" w14:textId="77777777" w:rsidR="00366F01" w:rsidRDefault="00366F01" w:rsidP="00366F01">
            <w:pPr>
              <w:jc w:val="center"/>
            </w:pPr>
            <w:r>
              <w:t>7 weeks</w:t>
            </w:r>
          </w:p>
        </w:tc>
        <w:tc>
          <w:tcPr>
            <w:tcW w:w="1710" w:type="dxa"/>
          </w:tcPr>
          <w:p w14:paraId="7C8E4ECE" w14:textId="77777777" w:rsidR="00366F01" w:rsidRDefault="00366F01" w:rsidP="00366F01">
            <w:pPr>
              <w:jc w:val="center"/>
            </w:pPr>
            <w:r>
              <w:t>49 years</w:t>
            </w:r>
          </w:p>
        </w:tc>
      </w:tr>
      <w:tr w:rsidR="00366F01" w14:paraId="2669AF97" w14:textId="77777777" w:rsidTr="00366F01">
        <w:tc>
          <w:tcPr>
            <w:tcW w:w="1645" w:type="dxa"/>
          </w:tcPr>
          <w:p w14:paraId="0B5B0785" w14:textId="77777777" w:rsidR="00366F01" w:rsidRDefault="00366F01" w:rsidP="00366F01">
            <w:pPr>
              <w:jc w:val="center"/>
            </w:pPr>
            <w:r>
              <w:t>62 weeks</w:t>
            </w:r>
          </w:p>
        </w:tc>
        <w:tc>
          <w:tcPr>
            <w:tcW w:w="1710" w:type="dxa"/>
          </w:tcPr>
          <w:p w14:paraId="3E3C327D" w14:textId="77777777" w:rsidR="00366F01" w:rsidRDefault="00366F01" w:rsidP="00366F01">
            <w:pPr>
              <w:jc w:val="center"/>
            </w:pPr>
            <w:r>
              <w:t>434 years</w:t>
            </w:r>
          </w:p>
        </w:tc>
      </w:tr>
      <w:tr w:rsidR="00366F01" w14:paraId="241A7D79" w14:textId="77777777" w:rsidTr="00366F01">
        <w:tc>
          <w:tcPr>
            <w:tcW w:w="1645" w:type="dxa"/>
          </w:tcPr>
          <w:p w14:paraId="3F8206F4" w14:textId="77777777" w:rsidR="00366F01" w:rsidRDefault="00366F01" w:rsidP="00366F01">
            <w:pPr>
              <w:jc w:val="center"/>
            </w:pPr>
            <w:r>
              <w:t>69 weeks</w:t>
            </w:r>
          </w:p>
        </w:tc>
        <w:tc>
          <w:tcPr>
            <w:tcW w:w="1710" w:type="dxa"/>
          </w:tcPr>
          <w:p w14:paraId="7A5182F9" w14:textId="77777777" w:rsidR="00366F01" w:rsidRDefault="00366F01" w:rsidP="00366F01">
            <w:pPr>
              <w:jc w:val="center"/>
            </w:pPr>
            <w:r>
              <w:t>483 years</w:t>
            </w:r>
          </w:p>
        </w:tc>
      </w:tr>
      <w:tr w:rsidR="00366F01" w14:paraId="26203F1B" w14:textId="77777777" w:rsidTr="00366F01">
        <w:tc>
          <w:tcPr>
            <w:tcW w:w="1645" w:type="dxa"/>
          </w:tcPr>
          <w:p w14:paraId="274C5DE8" w14:textId="77777777" w:rsidR="00366F01" w:rsidRDefault="00366F01" w:rsidP="00366F01">
            <w:pPr>
              <w:jc w:val="center"/>
            </w:pPr>
            <w:r>
              <w:t>70 weeks</w:t>
            </w:r>
          </w:p>
        </w:tc>
        <w:tc>
          <w:tcPr>
            <w:tcW w:w="1710" w:type="dxa"/>
          </w:tcPr>
          <w:p w14:paraId="37BB43AE" w14:textId="77777777" w:rsidR="00366F01" w:rsidRDefault="00366F01" w:rsidP="00366F01">
            <w:pPr>
              <w:jc w:val="center"/>
            </w:pPr>
            <w:r>
              <w:t>490 years</w:t>
            </w:r>
          </w:p>
        </w:tc>
      </w:tr>
    </w:tbl>
    <w:p w14:paraId="3E21C0EE" w14:textId="77777777" w:rsidR="00A852BD" w:rsidRDefault="00A852BD" w:rsidP="00A852BD"/>
    <w:p w14:paraId="2FF3474C" w14:textId="77777777" w:rsidR="00A852BD" w:rsidRDefault="00A852BD" w:rsidP="00A852BD"/>
    <w:p w14:paraId="23030A79" w14:textId="77777777" w:rsidR="00A852BD" w:rsidRDefault="00A852BD" w:rsidP="00A852BD"/>
    <w:p w14:paraId="46B591F5" w14:textId="77777777" w:rsidR="00A852BD" w:rsidRDefault="00A852BD" w:rsidP="00A852BD"/>
    <w:p w14:paraId="3EAD4137" w14:textId="77777777" w:rsidR="00A852BD" w:rsidRDefault="00A852BD" w:rsidP="00A852BD"/>
    <w:p w14:paraId="17ABB353" w14:textId="77777777" w:rsidR="00A852BD" w:rsidRPr="00A852BD" w:rsidRDefault="00A852BD" w:rsidP="00A852BD"/>
    <w:p w14:paraId="310B308C" w14:textId="77777777" w:rsidR="00A852BD" w:rsidRDefault="00A852BD" w:rsidP="00A852BD"/>
    <w:p w14:paraId="155249F2" w14:textId="77777777" w:rsidR="00A852BD" w:rsidRDefault="00A852BD" w:rsidP="00A852BD"/>
    <w:p w14:paraId="10EB8FA6" w14:textId="77777777" w:rsidR="00A852BD" w:rsidRDefault="00A852BD" w:rsidP="00A852BD"/>
    <w:p w14:paraId="37F298C4" w14:textId="77777777" w:rsidR="00366F01" w:rsidRDefault="00366F01" w:rsidP="00A852BD"/>
    <w:p w14:paraId="70DB594A" w14:textId="77777777" w:rsidR="00A852BD" w:rsidRDefault="00A852BD" w:rsidP="00A852BD"/>
    <w:p w14:paraId="29FD4DAA" w14:textId="77777777" w:rsidR="00A852BD" w:rsidRDefault="00A852BD" w:rsidP="00A852BD"/>
    <w:p w14:paraId="75994E3E" w14:textId="77777777" w:rsidR="00A852BD" w:rsidRDefault="00A852BD" w:rsidP="00A852BD"/>
    <w:p w14:paraId="155B9869" w14:textId="2BE26D89" w:rsidR="00C64938" w:rsidRDefault="00C64938">
      <w:r>
        <w:br w:type="page"/>
      </w:r>
    </w:p>
    <w:p w14:paraId="4F4FA7E8" w14:textId="77777777" w:rsidR="0008734D" w:rsidRDefault="0008734D"/>
    <w:p w14:paraId="2C39522A" w14:textId="77777777" w:rsidR="0008734D" w:rsidRDefault="0008734D">
      <w:bookmarkStart w:id="0" w:name="_GoBack"/>
      <w:bookmarkEnd w:id="0"/>
    </w:p>
    <w:p w14:paraId="2E11DACB" w14:textId="77777777" w:rsidR="0008734D" w:rsidRDefault="0008734D"/>
    <w:p w14:paraId="7E0366CC" w14:textId="77777777" w:rsidR="0008734D" w:rsidRDefault="0008734D"/>
    <w:p w14:paraId="638BA422" w14:textId="77777777" w:rsidR="0008734D" w:rsidRDefault="0008734D"/>
    <w:p w14:paraId="7F248849" w14:textId="77777777" w:rsidR="0008734D" w:rsidRDefault="0008734D"/>
    <w:p w14:paraId="378D53DA" w14:textId="77777777" w:rsidR="0008734D" w:rsidRDefault="0008734D"/>
    <w:p w14:paraId="43D6AB6F" w14:textId="77777777" w:rsidR="0008734D" w:rsidRDefault="0008734D"/>
    <w:p w14:paraId="1D7BA7FA" w14:textId="77777777" w:rsidR="0008734D" w:rsidRDefault="0008734D"/>
    <w:p w14:paraId="2BE7F5D1" w14:textId="77777777" w:rsidR="0008734D" w:rsidRDefault="0008734D"/>
    <w:p w14:paraId="7CCE1E27" w14:textId="77777777" w:rsidR="0008734D" w:rsidRDefault="0008734D"/>
    <w:p w14:paraId="0A67A619" w14:textId="77777777" w:rsidR="0008734D" w:rsidRDefault="0008734D"/>
    <w:p w14:paraId="455BBE29" w14:textId="77777777" w:rsidR="0008734D" w:rsidRDefault="0008734D"/>
    <w:p w14:paraId="6B9B03C2" w14:textId="77777777" w:rsidR="0008734D" w:rsidRDefault="0008734D"/>
    <w:p w14:paraId="34EC13A7" w14:textId="77777777" w:rsidR="0008734D" w:rsidRDefault="0008734D"/>
    <w:p w14:paraId="5FBAAFFA" w14:textId="77777777" w:rsidR="0008734D" w:rsidRDefault="0008734D"/>
    <w:p w14:paraId="17FE0082" w14:textId="77777777" w:rsidR="0008734D" w:rsidRDefault="0008734D"/>
    <w:p w14:paraId="06664A48" w14:textId="77777777" w:rsidR="0008734D" w:rsidRDefault="0008734D"/>
    <w:p w14:paraId="1D3C5179" w14:textId="77777777" w:rsidR="0008734D" w:rsidRDefault="0008734D"/>
    <w:p w14:paraId="2E0E53F8" w14:textId="77777777" w:rsidR="0008734D" w:rsidRDefault="0008734D"/>
    <w:p w14:paraId="76B80FBB" w14:textId="77777777" w:rsidR="0008734D" w:rsidRDefault="0008734D"/>
    <w:p w14:paraId="0E407372" w14:textId="77777777" w:rsidR="0008734D" w:rsidRDefault="0008734D"/>
    <w:p w14:paraId="59998F4A" w14:textId="77777777" w:rsidR="0008734D" w:rsidRDefault="0008734D"/>
    <w:p w14:paraId="731AF088" w14:textId="77777777" w:rsidR="0008734D" w:rsidRDefault="0008734D"/>
    <w:p w14:paraId="6B8A8BC3" w14:textId="77777777" w:rsidR="0008734D" w:rsidRDefault="0008734D"/>
    <w:p w14:paraId="3D20A982" w14:textId="77777777" w:rsidR="0008734D" w:rsidRDefault="0008734D"/>
    <w:p w14:paraId="2913A8D5" w14:textId="77777777" w:rsidR="0008734D" w:rsidRDefault="0008734D"/>
    <w:p w14:paraId="7240CD97" w14:textId="77777777" w:rsidR="0008734D" w:rsidRDefault="0008734D"/>
    <w:p w14:paraId="3B1C0E5F" w14:textId="77777777" w:rsidR="0008734D" w:rsidRDefault="0008734D"/>
    <w:p w14:paraId="3E60175F" w14:textId="77777777" w:rsidR="0008734D" w:rsidRDefault="0008734D"/>
    <w:p w14:paraId="076D6E95" w14:textId="77777777" w:rsidR="0008734D" w:rsidRDefault="0008734D"/>
    <w:p w14:paraId="0C380028" w14:textId="77777777" w:rsidR="0008734D" w:rsidRDefault="0008734D"/>
    <w:p w14:paraId="5B6AB095" w14:textId="77777777" w:rsidR="0008734D" w:rsidRDefault="0008734D"/>
    <w:p w14:paraId="27052ADC" w14:textId="77777777" w:rsidR="0008734D" w:rsidRDefault="0008734D"/>
    <w:p w14:paraId="0C49EE86" w14:textId="77777777" w:rsidR="0008734D" w:rsidRDefault="0008734D"/>
    <w:p w14:paraId="0B5051CA" w14:textId="77777777" w:rsidR="0008734D" w:rsidRDefault="0008734D"/>
    <w:p w14:paraId="235E7452" w14:textId="77777777" w:rsidR="0008734D" w:rsidRDefault="0008734D"/>
    <w:p w14:paraId="79A141A1" w14:textId="77777777" w:rsidR="0008734D" w:rsidRDefault="0008734D"/>
    <w:p w14:paraId="3A5FC782" w14:textId="77777777" w:rsidR="0008734D" w:rsidRDefault="0008734D"/>
    <w:p w14:paraId="0775902F" w14:textId="77777777" w:rsidR="0008734D" w:rsidRDefault="0008734D"/>
    <w:p w14:paraId="44291944" w14:textId="77777777" w:rsidR="0008734D" w:rsidRDefault="0008734D"/>
    <w:p w14:paraId="77BB1666" w14:textId="77777777" w:rsidR="0008734D" w:rsidRDefault="0008734D"/>
    <w:p w14:paraId="5F5738F2" w14:textId="77777777" w:rsidR="0008734D" w:rsidRDefault="0008734D"/>
    <w:p w14:paraId="3030795A" w14:textId="77777777" w:rsidR="0008734D" w:rsidRDefault="0008734D"/>
    <w:p w14:paraId="7EAC45D7" w14:textId="2A12803B" w:rsidR="00C64938" w:rsidRDefault="00C64938" w:rsidP="00A852BD">
      <w:r>
        <w:rPr>
          <w:noProof/>
        </w:rPr>
        <w:drawing>
          <wp:anchor distT="0" distB="0" distL="114300" distR="114300" simplePos="0" relativeHeight="251658240" behindDoc="0" locked="0" layoutInCell="1" allowOverlap="1" wp14:anchorId="607B8677" wp14:editId="4B27C223">
            <wp:simplePos x="0" y="0"/>
            <wp:positionH relativeFrom="column">
              <wp:posOffset>0</wp:posOffset>
            </wp:positionH>
            <wp:positionV relativeFrom="page">
              <wp:align>center</wp:align>
            </wp:positionV>
            <wp:extent cx="6452235" cy="8356600"/>
            <wp:effectExtent l="0" t="0" r="0" b="0"/>
            <wp:wrapSquare wrapText="bothSides"/>
            <wp:docPr id="1" name="" descr="Macintosh HD:Users:nicksyrett:Dropbox:ERT:Departments:MB Products:Daniel Teaching Notes MB August 2013:Final PDFs:_Chart - Chronolog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syrett:Dropbox:ERT:Departments:MB Products:Daniel Teaching Notes MB August 2013:Final PDFs:_Chart - Chronology.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2235" cy="8356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00DD7C1D">
        <w:t>w</w:t>
      </w:r>
      <w:proofErr w:type="gramEnd"/>
    </w:p>
    <w:p w14:paraId="19BFE8E1" w14:textId="43DFC29F" w:rsidR="00B91B46" w:rsidRDefault="00B91B46" w:rsidP="00B91B46">
      <w:pPr>
        <w:pStyle w:val="Lv1-H"/>
        <w:rPr>
          <w:b w:val="0"/>
          <w:i/>
          <w:caps w:val="0"/>
        </w:rPr>
      </w:pPr>
      <w:r>
        <w:lastRenderedPageBreak/>
        <w:t xml:space="preserve">Timeline </w:t>
      </w:r>
      <w:r w:rsidRPr="00EC429B">
        <w:rPr>
          <w:b w:val="0"/>
          <w:caps w:val="0"/>
        </w:rPr>
        <w:t>(*</w:t>
      </w:r>
      <w:r w:rsidR="00EC429B">
        <w:rPr>
          <w:b w:val="0"/>
          <w:i/>
          <w:caps w:val="0"/>
        </w:rPr>
        <w:t xml:space="preserve"> </w:t>
      </w:r>
      <w:r w:rsidR="004913C9">
        <w:rPr>
          <w:b w:val="0"/>
          <w:i/>
          <w:caps w:val="0"/>
        </w:rPr>
        <w:t>d</w:t>
      </w:r>
      <w:r w:rsidR="009D69E4">
        <w:rPr>
          <w:b w:val="0"/>
          <w:i/>
          <w:caps w:val="0"/>
        </w:rPr>
        <w:t>ates are approximat</w:t>
      </w:r>
      <w:r w:rsidR="000D26F3">
        <w:rPr>
          <w:b w:val="0"/>
          <w:i/>
          <w:caps w:val="0"/>
        </w:rPr>
        <w:t>e</w:t>
      </w:r>
      <w:r w:rsidR="004913C9">
        <w:rPr>
          <w:b w:val="0"/>
          <w:i/>
          <w:caps w:val="0"/>
        </w:rPr>
        <w:t>,</w:t>
      </w:r>
      <w:r w:rsidRPr="002D2CC8">
        <w:rPr>
          <w:b w:val="0"/>
          <w:i/>
          <w:caps w:val="0"/>
        </w:rPr>
        <w:t xml:space="preserve"> since the precise date is unknown</w:t>
      </w:r>
      <w:r w:rsidRPr="00EC429B">
        <w:rPr>
          <w:b w:val="0"/>
          <w:caps w:val="0"/>
        </w:rPr>
        <w:t>)</w:t>
      </w:r>
      <w:r w:rsidRPr="002D2CC8">
        <w:rPr>
          <w:b w:val="0"/>
          <w:i/>
          <w:caps w:val="0"/>
        </w:rPr>
        <w:t xml:space="preserve"> </w:t>
      </w:r>
    </w:p>
    <w:p w14:paraId="7255BA68" w14:textId="77777777" w:rsidR="00605742" w:rsidRDefault="00605742" w:rsidP="00605742"/>
    <w:tbl>
      <w:tblPr>
        <w:tblStyle w:val="TableGrid"/>
        <w:tblW w:w="10080" w:type="dxa"/>
        <w:tblInd w:w="108" w:type="dxa"/>
        <w:tblLayout w:type="fixed"/>
        <w:tblCellMar>
          <w:top w:w="29" w:type="dxa"/>
          <w:left w:w="115" w:type="dxa"/>
          <w:bottom w:w="29" w:type="dxa"/>
          <w:right w:w="115" w:type="dxa"/>
        </w:tblCellMar>
        <w:tblLook w:val="04A0" w:firstRow="1" w:lastRow="0" w:firstColumn="1" w:lastColumn="0" w:noHBand="0" w:noVBand="1"/>
      </w:tblPr>
      <w:tblGrid>
        <w:gridCol w:w="1800"/>
        <w:gridCol w:w="270"/>
        <w:gridCol w:w="8010"/>
      </w:tblGrid>
      <w:tr w:rsidR="00605742" w:rsidRPr="00953EE6" w14:paraId="76A456CD" w14:textId="77777777" w:rsidTr="00A85C96">
        <w:tc>
          <w:tcPr>
            <w:tcW w:w="1800" w:type="dxa"/>
          </w:tcPr>
          <w:p w14:paraId="5DDD0A3C" w14:textId="77777777" w:rsidR="00605742" w:rsidRPr="00953EE6" w:rsidRDefault="00605742" w:rsidP="00FE5354">
            <w:pPr>
              <w:spacing w:line="240" w:lineRule="atLeast"/>
              <w:jc w:val="right"/>
              <w:rPr>
                <w:sz w:val="20"/>
                <w:szCs w:val="20"/>
              </w:rPr>
            </w:pPr>
            <w:r w:rsidRPr="00953EE6">
              <w:rPr>
                <w:sz w:val="20"/>
                <w:szCs w:val="20"/>
              </w:rPr>
              <w:t xml:space="preserve">750 BC* </w:t>
            </w:r>
          </w:p>
        </w:tc>
        <w:tc>
          <w:tcPr>
            <w:tcW w:w="270" w:type="dxa"/>
          </w:tcPr>
          <w:p w14:paraId="03DE93B7" w14:textId="77777777" w:rsidR="00605742" w:rsidRPr="00953EE6" w:rsidRDefault="00605742" w:rsidP="00FE5354">
            <w:pPr>
              <w:spacing w:line="240" w:lineRule="atLeast"/>
              <w:rPr>
                <w:sz w:val="20"/>
                <w:szCs w:val="20"/>
              </w:rPr>
            </w:pPr>
          </w:p>
        </w:tc>
        <w:tc>
          <w:tcPr>
            <w:tcW w:w="8010" w:type="dxa"/>
          </w:tcPr>
          <w:p w14:paraId="0CD586E2" w14:textId="77777777" w:rsidR="00605742" w:rsidRPr="00953EE6" w:rsidRDefault="00605742" w:rsidP="00FE5354">
            <w:pPr>
              <w:spacing w:line="240" w:lineRule="atLeast"/>
              <w:rPr>
                <w:sz w:val="20"/>
                <w:szCs w:val="20"/>
              </w:rPr>
            </w:pPr>
            <w:r w:rsidRPr="00953EE6">
              <w:rPr>
                <w:sz w:val="20"/>
                <w:szCs w:val="20"/>
              </w:rPr>
              <w:t>Isaiah prophesied that Cyrus would release Israel to return to Jerusalem (Isa. 44:28)</w:t>
            </w:r>
          </w:p>
        </w:tc>
      </w:tr>
      <w:tr w:rsidR="00605742" w:rsidRPr="00953EE6" w14:paraId="35458EEA" w14:textId="77777777" w:rsidTr="00A85C96">
        <w:tc>
          <w:tcPr>
            <w:tcW w:w="1800" w:type="dxa"/>
          </w:tcPr>
          <w:p w14:paraId="19A2FA59" w14:textId="77777777" w:rsidR="00605742" w:rsidRPr="00953EE6" w:rsidRDefault="00605742" w:rsidP="00FE5354">
            <w:pPr>
              <w:spacing w:line="240" w:lineRule="atLeast"/>
              <w:jc w:val="right"/>
              <w:rPr>
                <w:sz w:val="20"/>
                <w:szCs w:val="20"/>
              </w:rPr>
            </w:pPr>
            <w:r w:rsidRPr="00953EE6">
              <w:rPr>
                <w:sz w:val="20"/>
                <w:szCs w:val="20"/>
              </w:rPr>
              <w:t>721 BC</w:t>
            </w:r>
          </w:p>
        </w:tc>
        <w:tc>
          <w:tcPr>
            <w:tcW w:w="270" w:type="dxa"/>
          </w:tcPr>
          <w:p w14:paraId="1C6AF62F" w14:textId="77777777" w:rsidR="00605742" w:rsidRPr="00953EE6" w:rsidRDefault="00605742" w:rsidP="00FE5354">
            <w:pPr>
              <w:spacing w:line="240" w:lineRule="atLeast"/>
              <w:rPr>
                <w:sz w:val="20"/>
                <w:szCs w:val="20"/>
              </w:rPr>
            </w:pPr>
          </w:p>
        </w:tc>
        <w:tc>
          <w:tcPr>
            <w:tcW w:w="8010" w:type="dxa"/>
          </w:tcPr>
          <w:p w14:paraId="4E733859" w14:textId="77777777" w:rsidR="00605742" w:rsidRPr="00953EE6" w:rsidRDefault="00605742" w:rsidP="00FE5354">
            <w:pPr>
              <w:spacing w:line="240" w:lineRule="atLeast"/>
              <w:rPr>
                <w:sz w:val="20"/>
                <w:szCs w:val="20"/>
              </w:rPr>
            </w:pPr>
            <w:r w:rsidRPr="00953EE6">
              <w:rPr>
                <w:sz w:val="20"/>
                <w:szCs w:val="20"/>
              </w:rPr>
              <w:t>Assyria exiles Israel under Sennacherib</w:t>
            </w:r>
          </w:p>
        </w:tc>
      </w:tr>
      <w:tr w:rsidR="00234EF6" w:rsidRPr="00953EE6" w14:paraId="16876FF7" w14:textId="77777777" w:rsidTr="00A85C96">
        <w:tc>
          <w:tcPr>
            <w:tcW w:w="1800" w:type="dxa"/>
          </w:tcPr>
          <w:p w14:paraId="1491EE76" w14:textId="64DF1B70" w:rsidR="00234EF6" w:rsidRPr="00953EE6" w:rsidRDefault="00234EF6" w:rsidP="00FE5354">
            <w:pPr>
              <w:spacing w:line="240" w:lineRule="atLeast"/>
              <w:jc w:val="right"/>
              <w:rPr>
                <w:sz w:val="20"/>
                <w:szCs w:val="20"/>
              </w:rPr>
            </w:pPr>
            <w:r>
              <w:rPr>
                <w:sz w:val="20"/>
                <w:szCs w:val="20"/>
              </w:rPr>
              <w:t>626–539 BC</w:t>
            </w:r>
          </w:p>
        </w:tc>
        <w:tc>
          <w:tcPr>
            <w:tcW w:w="270" w:type="dxa"/>
          </w:tcPr>
          <w:p w14:paraId="3D75CEC1" w14:textId="77777777" w:rsidR="00234EF6" w:rsidRPr="00953EE6" w:rsidRDefault="00234EF6" w:rsidP="00FE5354">
            <w:pPr>
              <w:spacing w:line="240" w:lineRule="atLeast"/>
              <w:rPr>
                <w:sz w:val="20"/>
                <w:szCs w:val="20"/>
              </w:rPr>
            </w:pPr>
          </w:p>
        </w:tc>
        <w:tc>
          <w:tcPr>
            <w:tcW w:w="8010" w:type="dxa"/>
          </w:tcPr>
          <w:p w14:paraId="6B898A31" w14:textId="5E2C872E" w:rsidR="00234EF6" w:rsidRPr="00953EE6" w:rsidRDefault="00234EF6" w:rsidP="00FE5354">
            <w:pPr>
              <w:spacing w:line="240" w:lineRule="atLeast"/>
              <w:rPr>
                <w:sz w:val="20"/>
                <w:szCs w:val="20"/>
              </w:rPr>
            </w:pPr>
            <w:r>
              <w:rPr>
                <w:sz w:val="20"/>
                <w:szCs w:val="20"/>
              </w:rPr>
              <w:t>Babylonian Empire</w:t>
            </w:r>
          </w:p>
        </w:tc>
      </w:tr>
      <w:tr w:rsidR="00605742" w:rsidRPr="00953EE6" w14:paraId="27EDE5D5" w14:textId="77777777" w:rsidTr="00A85C96">
        <w:tc>
          <w:tcPr>
            <w:tcW w:w="1800" w:type="dxa"/>
          </w:tcPr>
          <w:p w14:paraId="48888604" w14:textId="77777777" w:rsidR="00605742" w:rsidRPr="00953EE6" w:rsidRDefault="00605742" w:rsidP="00FE5354">
            <w:pPr>
              <w:spacing w:line="240" w:lineRule="atLeast"/>
              <w:jc w:val="right"/>
              <w:rPr>
                <w:sz w:val="20"/>
                <w:szCs w:val="20"/>
              </w:rPr>
            </w:pPr>
            <w:r w:rsidRPr="00953EE6">
              <w:rPr>
                <w:sz w:val="20"/>
                <w:szCs w:val="20"/>
              </w:rPr>
              <w:t xml:space="preserve">606 </w:t>
            </w:r>
            <w:proofErr w:type="gramStart"/>
            <w:r w:rsidRPr="00953EE6">
              <w:rPr>
                <w:sz w:val="20"/>
                <w:szCs w:val="20"/>
              </w:rPr>
              <w:t xml:space="preserve">BC   </w:t>
            </w:r>
            <w:proofErr w:type="gramEnd"/>
          </w:p>
        </w:tc>
        <w:tc>
          <w:tcPr>
            <w:tcW w:w="270" w:type="dxa"/>
          </w:tcPr>
          <w:p w14:paraId="388A2D95" w14:textId="77777777" w:rsidR="00605742" w:rsidRPr="00953EE6" w:rsidRDefault="00605742" w:rsidP="00FE5354">
            <w:pPr>
              <w:spacing w:line="240" w:lineRule="atLeast"/>
              <w:rPr>
                <w:sz w:val="20"/>
                <w:szCs w:val="20"/>
              </w:rPr>
            </w:pPr>
          </w:p>
        </w:tc>
        <w:tc>
          <w:tcPr>
            <w:tcW w:w="8010" w:type="dxa"/>
          </w:tcPr>
          <w:p w14:paraId="280376B6" w14:textId="77777777" w:rsidR="00605742" w:rsidRPr="00953EE6" w:rsidRDefault="00605742" w:rsidP="00FE5354">
            <w:pPr>
              <w:spacing w:line="240" w:lineRule="atLeast"/>
              <w:rPr>
                <w:sz w:val="20"/>
                <w:szCs w:val="20"/>
              </w:rPr>
            </w:pPr>
            <w:r w:rsidRPr="00953EE6">
              <w:rPr>
                <w:sz w:val="20"/>
                <w:szCs w:val="20"/>
              </w:rPr>
              <w:t xml:space="preserve">The first deportation of Jewish captives to Babylon, </w:t>
            </w:r>
            <w:r w:rsidRPr="00953EE6">
              <w:rPr>
                <w:b/>
                <w:sz w:val="20"/>
                <w:szCs w:val="20"/>
              </w:rPr>
              <w:t>Daniel taken to Babylon</w:t>
            </w:r>
          </w:p>
        </w:tc>
      </w:tr>
      <w:tr w:rsidR="00605742" w:rsidRPr="00953EE6" w14:paraId="55A231D8" w14:textId="77777777" w:rsidTr="00A85C96">
        <w:tc>
          <w:tcPr>
            <w:tcW w:w="1800" w:type="dxa"/>
          </w:tcPr>
          <w:p w14:paraId="6C96DB51" w14:textId="77777777" w:rsidR="00605742" w:rsidRPr="00953EE6" w:rsidRDefault="00605742" w:rsidP="00FE5354">
            <w:pPr>
              <w:spacing w:line="240" w:lineRule="atLeast"/>
              <w:jc w:val="right"/>
              <w:rPr>
                <w:sz w:val="20"/>
                <w:szCs w:val="20"/>
              </w:rPr>
            </w:pPr>
            <w:r w:rsidRPr="00953EE6">
              <w:rPr>
                <w:sz w:val="20"/>
                <w:szCs w:val="20"/>
              </w:rPr>
              <w:t>606–536 BC</w:t>
            </w:r>
          </w:p>
        </w:tc>
        <w:tc>
          <w:tcPr>
            <w:tcW w:w="270" w:type="dxa"/>
          </w:tcPr>
          <w:p w14:paraId="7268A271" w14:textId="77777777" w:rsidR="00605742" w:rsidRPr="00953EE6" w:rsidRDefault="00605742" w:rsidP="00FE5354">
            <w:pPr>
              <w:spacing w:line="240" w:lineRule="atLeast"/>
              <w:rPr>
                <w:sz w:val="20"/>
                <w:szCs w:val="20"/>
              </w:rPr>
            </w:pPr>
          </w:p>
        </w:tc>
        <w:tc>
          <w:tcPr>
            <w:tcW w:w="8010" w:type="dxa"/>
          </w:tcPr>
          <w:p w14:paraId="332CB82C" w14:textId="77777777" w:rsidR="00605742" w:rsidRPr="00953EE6" w:rsidRDefault="00605742" w:rsidP="00FE5354">
            <w:pPr>
              <w:spacing w:line="240" w:lineRule="atLeast"/>
              <w:rPr>
                <w:sz w:val="20"/>
                <w:szCs w:val="20"/>
              </w:rPr>
            </w:pPr>
            <w:r w:rsidRPr="00953EE6">
              <w:rPr>
                <w:sz w:val="20"/>
                <w:szCs w:val="20"/>
              </w:rPr>
              <w:t>70 years in which the Jewish captives were in Babylon</w:t>
            </w:r>
          </w:p>
        </w:tc>
      </w:tr>
      <w:tr w:rsidR="00234EF6" w:rsidRPr="00953EE6" w14:paraId="785942E1" w14:textId="77777777" w:rsidTr="00A85C96">
        <w:tc>
          <w:tcPr>
            <w:tcW w:w="1800" w:type="dxa"/>
          </w:tcPr>
          <w:p w14:paraId="4A5F1EB5" w14:textId="77777777" w:rsidR="00234EF6" w:rsidRPr="00953EE6" w:rsidRDefault="00234EF6" w:rsidP="00FE5354">
            <w:pPr>
              <w:spacing w:line="240" w:lineRule="atLeast"/>
              <w:jc w:val="right"/>
              <w:rPr>
                <w:sz w:val="20"/>
                <w:szCs w:val="20"/>
              </w:rPr>
            </w:pPr>
            <w:r w:rsidRPr="00953EE6">
              <w:rPr>
                <w:sz w:val="20"/>
                <w:szCs w:val="20"/>
              </w:rPr>
              <w:t xml:space="preserve">600 BC* </w:t>
            </w:r>
          </w:p>
        </w:tc>
        <w:tc>
          <w:tcPr>
            <w:tcW w:w="270" w:type="dxa"/>
          </w:tcPr>
          <w:p w14:paraId="3E29ED88" w14:textId="77777777" w:rsidR="00234EF6" w:rsidRPr="00953EE6" w:rsidRDefault="00234EF6" w:rsidP="00FE5354">
            <w:pPr>
              <w:spacing w:line="240" w:lineRule="atLeast"/>
              <w:rPr>
                <w:sz w:val="20"/>
                <w:szCs w:val="20"/>
              </w:rPr>
            </w:pPr>
          </w:p>
        </w:tc>
        <w:tc>
          <w:tcPr>
            <w:tcW w:w="8010" w:type="dxa"/>
          </w:tcPr>
          <w:p w14:paraId="698A43D5" w14:textId="01FA7897" w:rsidR="00234EF6" w:rsidRPr="00953EE6" w:rsidRDefault="00234EF6" w:rsidP="00FE5354">
            <w:pPr>
              <w:spacing w:line="240" w:lineRule="atLeast"/>
              <w:rPr>
                <w:sz w:val="20"/>
                <w:szCs w:val="20"/>
              </w:rPr>
            </w:pPr>
            <w:r w:rsidRPr="00953EE6">
              <w:rPr>
                <w:sz w:val="20"/>
                <w:szCs w:val="20"/>
              </w:rPr>
              <w:t xml:space="preserve">Jeremiah prophesied </w:t>
            </w:r>
            <w:r>
              <w:rPr>
                <w:sz w:val="20"/>
                <w:szCs w:val="20"/>
              </w:rPr>
              <w:t xml:space="preserve">that the captivity in Babylon would last for 70 </w:t>
            </w:r>
            <w:r w:rsidRPr="00953EE6">
              <w:rPr>
                <w:sz w:val="20"/>
                <w:szCs w:val="20"/>
              </w:rPr>
              <w:t>year</w:t>
            </w:r>
            <w:r>
              <w:rPr>
                <w:sz w:val="20"/>
                <w:szCs w:val="20"/>
              </w:rPr>
              <w:t>s</w:t>
            </w:r>
            <w:r w:rsidRPr="00953EE6">
              <w:rPr>
                <w:sz w:val="20"/>
                <w:szCs w:val="20"/>
              </w:rPr>
              <w:t xml:space="preserve"> (Jer. 29:10-14)</w:t>
            </w:r>
          </w:p>
        </w:tc>
      </w:tr>
      <w:tr w:rsidR="00605742" w:rsidRPr="00953EE6" w14:paraId="3F03B832" w14:textId="77777777" w:rsidTr="00A85C96">
        <w:tc>
          <w:tcPr>
            <w:tcW w:w="1800" w:type="dxa"/>
          </w:tcPr>
          <w:p w14:paraId="0FF1DB2E" w14:textId="77777777" w:rsidR="00605742" w:rsidRPr="00953EE6" w:rsidRDefault="00605742" w:rsidP="00FE5354">
            <w:pPr>
              <w:spacing w:line="240" w:lineRule="atLeast"/>
              <w:jc w:val="right"/>
              <w:rPr>
                <w:sz w:val="20"/>
                <w:szCs w:val="20"/>
              </w:rPr>
            </w:pPr>
            <w:r w:rsidRPr="00953EE6">
              <w:rPr>
                <w:sz w:val="20"/>
                <w:szCs w:val="20"/>
              </w:rPr>
              <w:t>603 BC</w:t>
            </w:r>
          </w:p>
        </w:tc>
        <w:tc>
          <w:tcPr>
            <w:tcW w:w="270" w:type="dxa"/>
          </w:tcPr>
          <w:p w14:paraId="4C723892" w14:textId="77777777" w:rsidR="00605742" w:rsidRPr="00953EE6" w:rsidRDefault="00605742" w:rsidP="00FE5354">
            <w:pPr>
              <w:spacing w:line="240" w:lineRule="atLeast"/>
              <w:rPr>
                <w:sz w:val="20"/>
                <w:szCs w:val="20"/>
              </w:rPr>
            </w:pPr>
          </w:p>
        </w:tc>
        <w:tc>
          <w:tcPr>
            <w:tcW w:w="8010" w:type="dxa"/>
          </w:tcPr>
          <w:p w14:paraId="54F1101B" w14:textId="359CD9DC" w:rsidR="00605742" w:rsidRPr="00953EE6" w:rsidRDefault="00F00989" w:rsidP="00F00989">
            <w:pPr>
              <w:spacing w:line="240" w:lineRule="atLeast"/>
              <w:rPr>
                <w:sz w:val="20"/>
                <w:szCs w:val="20"/>
              </w:rPr>
            </w:pPr>
            <w:r>
              <w:rPr>
                <w:sz w:val="20"/>
                <w:szCs w:val="20"/>
              </w:rPr>
              <w:t>Daniel c</w:t>
            </w:r>
            <w:r w:rsidR="00605742" w:rsidRPr="00953EE6">
              <w:rPr>
                <w:sz w:val="20"/>
                <w:szCs w:val="20"/>
              </w:rPr>
              <w:t>h</w:t>
            </w:r>
            <w:r>
              <w:rPr>
                <w:sz w:val="20"/>
                <w:szCs w:val="20"/>
              </w:rPr>
              <w:t>apter</w:t>
            </w:r>
            <w:r w:rsidR="00605742" w:rsidRPr="00953EE6">
              <w:rPr>
                <w:sz w:val="20"/>
                <w:szCs w:val="20"/>
              </w:rPr>
              <w:t xml:space="preserve"> 2 vision</w:t>
            </w:r>
            <w:r>
              <w:rPr>
                <w:sz w:val="20"/>
                <w:szCs w:val="20"/>
              </w:rPr>
              <w:t xml:space="preserve"> (Nebuchadnezzar)</w:t>
            </w:r>
          </w:p>
        </w:tc>
      </w:tr>
      <w:tr w:rsidR="00605742" w:rsidRPr="00953EE6" w14:paraId="098DFFEC" w14:textId="77777777" w:rsidTr="00A85C96">
        <w:tc>
          <w:tcPr>
            <w:tcW w:w="1800" w:type="dxa"/>
          </w:tcPr>
          <w:p w14:paraId="0CBE2E95" w14:textId="77777777" w:rsidR="00605742" w:rsidRPr="00953EE6" w:rsidRDefault="00605742" w:rsidP="00FE5354">
            <w:pPr>
              <w:spacing w:line="240" w:lineRule="atLeast"/>
              <w:jc w:val="right"/>
              <w:rPr>
                <w:sz w:val="20"/>
                <w:szCs w:val="20"/>
              </w:rPr>
            </w:pPr>
            <w:r w:rsidRPr="00953EE6">
              <w:rPr>
                <w:sz w:val="20"/>
                <w:szCs w:val="20"/>
              </w:rPr>
              <w:t xml:space="preserve">597 </w:t>
            </w:r>
            <w:proofErr w:type="gramStart"/>
            <w:r w:rsidRPr="00953EE6">
              <w:rPr>
                <w:sz w:val="20"/>
                <w:szCs w:val="20"/>
              </w:rPr>
              <w:t xml:space="preserve">BC   </w:t>
            </w:r>
            <w:proofErr w:type="gramEnd"/>
          </w:p>
        </w:tc>
        <w:tc>
          <w:tcPr>
            <w:tcW w:w="270" w:type="dxa"/>
          </w:tcPr>
          <w:p w14:paraId="770DCA7D" w14:textId="77777777" w:rsidR="00605742" w:rsidRPr="00953EE6" w:rsidRDefault="00605742" w:rsidP="00FE5354">
            <w:pPr>
              <w:spacing w:line="240" w:lineRule="atLeast"/>
              <w:rPr>
                <w:sz w:val="20"/>
                <w:szCs w:val="20"/>
              </w:rPr>
            </w:pPr>
          </w:p>
        </w:tc>
        <w:tc>
          <w:tcPr>
            <w:tcW w:w="8010" w:type="dxa"/>
          </w:tcPr>
          <w:p w14:paraId="671E1EBC" w14:textId="77777777" w:rsidR="00605742" w:rsidRPr="00953EE6" w:rsidRDefault="00605742" w:rsidP="00FE5354">
            <w:pPr>
              <w:spacing w:line="240" w:lineRule="atLeast"/>
              <w:rPr>
                <w:sz w:val="20"/>
                <w:szCs w:val="20"/>
              </w:rPr>
            </w:pPr>
            <w:r w:rsidRPr="00953EE6">
              <w:rPr>
                <w:sz w:val="20"/>
                <w:szCs w:val="20"/>
              </w:rPr>
              <w:t>The second deportation of Jewish captives to Babylon, including Ezekiel</w:t>
            </w:r>
          </w:p>
        </w:tc>
      </w:tr>
      <w:tr w:rsidR="00605742" w:rsidRPr="00953EE6" w14:paraId="3AF245B0" w14:textId="77777777" w:rsidTr="00A85C96">
        <w:tc>
          <w:tcPr>
            <w:tcW w:w="1800" w:type="dxa"/>
          </w:tcPr>
          <w:p w14:paraId="279FAA3F" w14:textId="77777777" w:rsidR="00605742" w:rsidRPr="00953EE6" w:rsidRDefault="00605742" w:rsidP="00FE5354">
            <w:pPr>
              <w:spacing w:line="240" w:lineRule="atLeast"/>
              <w:jc w:val="right"/>
              <w:rPr>
                <w:b/>
                <w:sz w:val="20"/>
                <w:szCs w:val="20"/>
              </w:rPr>
            </w:pPr>
            <w:r w:rsidRPr="00953EE6">
              <w:rPr>
                <w:b/>
                <w:sz w:val="20"/>
                <w:szCs w:val="20"/>
              </w:rPr>
              <w:t xml:space="preserve">586 </w:t>
            </w:r>
            <w:proofErr w:type="gramStart"/>
            <w:r w:rsidRPr="00953EE6">
              <w:rPr>
                <w:b/>
                <w:sz w:val="20"/>
                <w:szCs w:val="20"/>
              </w:rPr>
              <w:t xml:space="preserve">BC   </w:t>
            </w:r>
            <w:proofErr w:type="gramEnd"/>
          </w:p>
        </w:tc>
        <w:tc>
          <w:tcPr>
            <w:tcW w:w="270" w:type="dxa"/>
          </w:tcPr>
          <w:p w14:paraId="3352FE7E" w14:textId="77777777" w:rsidR="00605742" w:rsidRPr="00953EE6" w:rsidRDefault="00605742" w:rsidP="00FE5354">
            <w:pPr>
              <w:spacing w:line="240" w:lineRule="atLeast"/>
              <w:rPr>
                <w:b/>
                <w:sz w:val="20"/>
                <w:szCs w:val="20"/>
              </w:rPr>
            </w:pPr>
          </w:p>
        </w:tc>
        <w:tc>
          <w:tcPr>
            <w:tcW w:w="8010" w:type="dxa"/>
          </w:tcPr>
          <w:p w14:paraId="11F9E5D1" w14:textId="77777777" w:rsidR="00605742" w:rsidRPr="00953EE6" w:rsidRDefault="00605742" w:rsidP="00FE5354">
            <w:pPr>
              <w:spacing w:line="240" w:lineRule="atLeast"/>
              <w:rPr>
                <w:sz w:val="20"/>
                <w:szCs w:val="20"/>
              </w:rPr>
            </w:pPr>
            <w:r w:rsidRPr="00953EE6">
              <w:rPr>
                <w:b/>
                <w:sz w:val="20"/>
                <w:szCs w:val="20"/>
              </w:rPr>
              <w:t xml:space="preserve">Jerusalem and the temple destroyed </w:t>
            </w:r>
            <w:r w:rsidRPr="00953EE6">
              <w:rPr>
                <w:sz w:val="20"/>
                <w:szCs w:val="20"/>
              </w:rPr>
              <w:t xml:space="preserve">(by Nebuchadnezzar, king of Babylon) </w:t>
            </w:r>
          </w:p>
        </w:tc>
      </w:tr>
      <w:tr w:rsidR="00605742" w:rsidRPr="00953EE6" w14:paraId="2484A8EF" w14:textId="77777777" w:rsidTr="00A85C96">
        <w:tc>
          <w:tcPr>
            <w:tcW w:w="1800" w:type="dxa"/>
          </w:tcPr>
          <w:p w14:paraId="7B6844B4" w14:textId="77777777" w:rsidR="00605742" w:rsidRPr="00953EE6" w:rsidRDefault="00605742" w:rsidP="00FE5354">
            <w:pPr>
              <w:spacing w:line="240" w:lineRule="atLeast"/>
              <w:jc w:val="right"/>
              <w:rPr>
                <w:sz w:val="20"/>
                <w:szCs w:val="20"/>
              </w:rPr>
            </w:pPr>
            <w:r w:rsidRPr="00953EE6">
              <w:rPr>
                <w:sz w:val="20"/>
                <w:szCs w:val="20"/>
              </w:rPr>
              <w:t xml:space="preserve">586 </w:t>
            </w:r>
            <w:proofErr w:type="gramStart"/>
            <w:r w:rsidRPr="00953EE6">
              <w:rPr>
                <w:sz w:val="20"/>
                <w:szCs w:val="20"/>
              </w:rPr>
              <w:t xml:space="preserve">BC   </w:t>
            </w:r>
            <w:proofErr w:type="gramEnd"/>
          </w:p>
        </w:tc>
        <w:tc>
          <w:tcPr>
            <w:tcW w:w="270" w:type="dxa"/>
          </w:tcPr>
          <w:p w14:paraId="6A20B070" w14:textId="77777777" w:rsidR="00605742" w:rsidRPr="00953EE6" w:rsidRDefault="00605742" w:rsidP="00FE5354">
            <w:pPr>
              <w:spacing w:line="240" w:lineRule="atLeast"/>
              <w:rPr>
                <w:sz w:val="20"/>
                <w:szCs w:val="20"/>
              </w:rPr>
            </w:pPr>
          </w:p>
        </w:tc>
        <w:tc>
          <w:tcPr>
            <w:tcW w:w="8010" w:type="dxa"/>
          </w:tcPr>
          <w:p w14:paraId="031DAD0E" w14:textId="77777777" w:rsidR="00605742" w:rsidRPr="00953EE6" w:rsidRDefault="00605742" w:rsidP="00FE5354">
            <w:pPr>
              <w:spacing w:line="240" w:lineRule="atLeast"/>
              <w:rPr>
                <w:sz w:val="20"/>
                <w:szCs w:val="20"/>
              </w:rPr>
            </w:pPr>
            <w:r w:rsidRPr="00953EE6">
              <w:rPr>
                <w:sz w:val="20"/>
                <w:szCs w:val="20"/>
              </w:rPr>
              <w:t>The third deportation of Jewish captives to Babylon</w:t>
            </w:r>
          </w:p>
        </w:tc>
      </w:tr>
      <w:tr w:rsidR="00605742" w:rsidRPr="00953EE6" w14:paraId="31F3414D" w14:textId="77777777" w:rsidTr="00A85C96">
        <w:tc>
          <w:tcPr>
            <w:tcW w:w="1800" w:type="dxa"/>
          </w:tcPr>
          <w:p w14:paraId="1051B12C" w14:textId="77777777" w:rsidR="00605742" w:rsidRPr="00B86777" w:rsidRDefault="00B86777" w:rsidP="00FE5354">
            <w:pPr>
              <w:spacing w:line="240" w:lineRule="atLeast"/>
              <w:jc w:val="right"/>
              <w:rPr>
                <w:sz w:val="20"/>
                <w:szCs w:val="20"/>
              </w:rPr>
            </w:pPr>
            <w:r>
              <w:rPr>
                <w:sz w:val="20"/>
                <w:szCs w:val="20"/>
              </w:rPr>
              <w:t>553–</w:t>
            </w:r>
            <w:r w:rsidR="00605742" w:rsidRPr="00B86777">
              <w:rPr>
                <w:sz w:val="20"/>
                <w:szCs w:val="20"/>
              </w:rPr>
              <w:t>539 BC</w:t>
            </w:r>
          </w:p>
        </w:tc>
        <w:tc>
          <w:tcPr>
            <w:tcW w:w="270" w:type="dxa"/>
          </w:tcPr>
          <w:p w14:paraId="29068F05" w14:textId="77777777" w:rsidR="00605742" w:rsidRPr="00953EE6" w:rsidRDefault="00605742" w:rsidP="00FE5354">
            <w:pPr>
              <w:spacing w:line="240" w:lineRule="atLeast"/>
              <w:rPr>
                <w:i/>
                <w:sz w:val="20"/>
                <w:szCs w:val="20"/>
              </w:rPr>
            </w:pPr>
          </w:p>
        </w:tc>
        <w:tc>
          <w:tcPr>
            <w:tcW w:w="8010" w:type="dxa"/>
          </w:tcPr>
          <w:p w14:paraId="7BA988D5" w14:textId="77777777" w:rsidR="00605742" w:rsidRPr="00D9681E" w:rsidRDefault="00605742" w:rsidP="00FE5354">
            <w:pPr>
              <w:spacing w:line="240" w:lineRule="atLeast"/>
              <w:rPr>
                <w:sz w:val="20"/>
                <w:szCs w:val="20"/>
              </w:rPr>
            </w:pPr>
            <w:r w:rsidRPr="00D9681E">
              <w:rPr>
                <w:sz w:val="20"/>
                <w:szCs w:val="20"/>
              </w:rPr>
              <w:t>Belshazzar’s reign</w:t>
            </w:r>
          </w:p>
        </w:tc>
      </w:tr>
      <w:tr w:rsidR="00605742" w:rsidRPr="00953EE6" w14:paraId="35BB8883" w14:textId="77777777" w:rsidTr="00A85C96">
        <w:tc>
          <w:tcPr>
            <w:tcW w:w="1800" w:type="dxa"/>
          </w:tcPr>
          <w:p w14:paraId="5C1CEC6E" w14:textId="77777777" w:rsidR="00605742" w:rsidRPr="00953EE6" w:rsidRDefault="00605742" w:rsidP="00FE5354">
            <w:pPr>
              <w:spacing w:line="240" w:lineRule="atLeast"/>
              <w:jc w:val="right"/>
              <w:rPr>
                <w:sz w:val="20"/>
                <w:szCs w:val="20"/>
              </w:rPr>
            </w:pPr>
            <w:r w:rsidRPr="00953EE6">
              <w:rPr>
                <w:sz w:val="20"/>
                <w:szCs w:val="20"/>
              </w:rPr>
              <w:t xml:space="preserve">553 </w:t>
            </w:r>
            <w:proofErr w:type="gramStart"/>
            <w:r w:rsidRPr="00953EE6">
              <w:rPr>
                <w:sz w:val="20"/>
                <w:szCs w:val="20"/>
              </w:rPr>
              <w:t xml:space="preserve">BC   </w:t>
            </w:r>
            <w:proofErr w:type="gramEnd"/>
          </w:p>
        </w:tc>
        <w:tc>
          <w:tcPr>
            <w:tcW w:w="270" w:type="dxa"/>
          </w:tcPr>
          <w:p w14:paraId="5CA72069" w14:textId="77777777" w:rsidR="00605742" w:rsidRPr="00953EE6" w:rsidRDefault="00605742" w:rsidP="00FE5354">
            <w:pPr>
              <w:spacing w:line="240" w:lineRule="atLeast"/>
              <w:rPr>
                <w:sz w:val="20"/>
                <w:szCs w:val="20"/>
              </w:rPr>
            </w:pPr>
          </w:p>
        </w:tc>
        <w:tc>
          <w:tcPr>
            <w:tcW w:w="8010" w:type="dxa"/>
          </w:tcPr>
          <w:p w14:paraId="12933DEE" w14:textId="77777777" w:rsidR="00605742" w:rsidRPr="00953EE6" w:rsidRDefault="00605742" w:rsidP="00FE5354">
            <w:pPr>
              <w:spacing w:line="240" w:lineRule="atLeast"/>
              <w:rPr>
                <w:sz w:val="20"/>
                <w:szCs w:val="20"/>
              </w:rPr>
            </w:pPr>
            <w:r w:rsidRPr="00953EE6">
              <w:rPr>
                <w:sz w:val="20"/>
                <w:szCs w:val="20"/>
              </w:rPr>
              <w:t xml:space="preserve">Daniel received his 1st vision - </w:t>
            </w:r>
            <w:r w:rsidRPr="00953EE6">
              <w:rPr>
                <w:b/>
                <w:sz w:val="20"/>
                <w:szCs w:val="20"/>
              </w:rPr>
              <w:t>Daniel 7</w:t>
            </w:r>
          </w:p>
        </w:tc>
      </w:tr>
      <w:tr w:rsidR="00605742" w:rsidRPr="00953EE6" w14:paraId="52EF7320" w14:textId="77777777" w:rsidTr="00A85C96">
        <w:tc>
          <w:tcPr>
            <w:tcW w:w="1800" w:type="dxa"/>
          </w:tcPr>
          <w:p w14:paraId="7670D424" w14:textId="77777777" w:rsidR="00605742" w:rsidRPr="00953EE6" w:rsidRDefault="00605742" w:rsidP="00FE5354">
            <w:pPr>
              <w:spacing w:line="240" w:lineRule="atLeast"/>
              <w:jc w:val="right"/>
              <w:rPr>
                <w:sz w:val="20"/>
                <w:szCs w:val="20"/>
              </w:rPr>
            </w:pPr>
            <w:r w:rsidRPr="00953EE6">
              <w:rPr>
                <w:sz w:val="20"/>
                <w:szCs w:val="20"/>
              </w:rPr>
              <w:t xml:space="preserve">551 </w:t>
            </w:r>
            <w:proofErr w:type="gramStart"/>
            <w:r w:rsidRPr="00953EE6">
              <w:rPr>
                <w:sz w:val="20"/>
                <w:szCs w:val="20"/>
              </w:rPr>
              <w:t xml:space="preserve">BC   </w:t>
            </w:r>
            <w:proofErr w:type="gramEnd"/>
          </w:p>
        </w:tc>
        <w:tc>
          <w:tcPr>
            <w:tcW w:w="270" w:type="dxa"/>
          </w:tcPr>
          <w:p w14:paraId="61875F03" w14:textId="77777777" w:rsidR="00605742" w:rsidRPr="00953EE6" w:rsidRDefault="00605742" w:rsidP="00FE5354">
            <w:pPr>
              <w:spacing w:line="240" w:lineRule="atLeast"/>
              <w:rPr>
                <w:sz w:val="20"/>
                <w:szCs w:val="20"/>
              </w:rPr>
            </w:pPr>
          </w:p>
        </w:tc>
        <w:tc>
          <w:tcPr>
            <w:tcW w:w="8010" w:type="dxa"/>
          </w:tcPr>
          <w:p w14:paraId="2154F2B3" w14:textId="77777777" w:rsidR="00605742" w:rsidRPr="00953EE6" w:rsidRDefault="00605742" w:rsidP="00FE5354">
            <w:pPr>
              <w:spacing w:line="240" w:lineRule="atLeast"/>
              <w:rPr>
                <w:sz w:val="20"/>
                <w:szCs w:val="20"/>
              </w:rPr>
            </w:pPr>
            <w:r w:rsidRPr="00953EE6">
              <w:rPr>
                <w:sz w:val="20"/>
                <w:szCs w:val="20"/>
              </w:rPr>
              <w:t xml:space="preserve">Daniel received his 2nd vision - </w:t>
            </w:r>
            <w:r w:rsidRPr="00953EE6">
              <w:rPr>
                <w:b/>
                <w:sz w:val="20"/>
                <w:szCs w:val="20"/>
              </w:rPr>
              <w:t>Daniel 8</w:t>
            </w:r>
          </w:p>
        </w:tc>
      </w:tr>
      <w:tr w:rsidR="00605742" w:rsidRPr="00953EE6" w14:paraId="7CB080ED" w14:textId="77777777" w:rsidTr="00A85C96">
        <w:tc>
          <w:tcPr>
            <w:tcW w:w="1800" w:type="dxa"/>
          </w:tcPr>
          <w:p w14:paraId="47207202" w14:textId="77777777" w:rsidR="00605742" w:rsidRPr="00B86777" w:rsidRDefault="00B86777" w:rsidP="00FE5354">
            <w:pPr>
              <w:spacing w:line="240" w:lineRule="atLeast"/>
              <w:jc w:val="right"/>
              <w:rPr>
                <w:sz w:val="20"/>
                <w:szCs w:val="20"/>
              </w:rPr>
            </w:pPr>
            <w:r>
              <w:rPr>
                <w:sz w:val="20"/>
                <w:szCs w:val="20"/>
              </w:rPr>
              <w:t>539–</w:t>
            </w:r>
            <w:r w:rsidR="00605742" w:rsidRPr="00B86777">
              <w:rPr>
                <w:sz w:val="20"/>
                <w:szCs w:val="20"/>
              </w:rPr>
              <w:t>331 BC</w:t>
            </w:r>
          </w:p>
        </w:tc>
        <w:tc>
          <w:tcPr>
            <w:tcW w:w="270" w:type="dxa"/>
          </w:tcPr>
          <w:p w14:paraId="42C29955" w14:textId="77777777" w:rsidR="00605742" w:rsidRPr="00953EE6" w:rsidRDefault="00605742" w:rsidP="00FE5354">
            <w:pPr>
              <w:spacing w:line="240" w:lineRule="atLeast"/>
              <w:rPr>
                <w:i/>
                <w:sz w:val="20"/>
                <w:szCs w:val="20"/>
              </w:rPr>
            </w:pPr>
          </w:p>
        </w:tc>
        <w:tc>
          <w:tcPr>
            <w:tcW w:w="8010" w:type="dxa"/>
          </w:tcPr>
          <w:p w14:paraId="3E812D38" w14:textId="77777777" w:rsidR="00605742" w:rsidRPr="00D9681E" w:rsidRDefault="00605742" w:rsidP="00FE5354">
            <w:pPr>
              <w:spacing w:line="240" w:lineRule="atLeast"/>
              <w:rPr>
                <w:sz w:val="20"/>
                <w:szCs w:val="20"/>
              </w:rPr>
            </w:pPr>
            <w:r w:rsidRPr="00D9681E">
              <w:rPr>
                <w:sz w:val="20"/>
                <w:szCs w:val="20"/>
              </w:rPr>
              <w:t>Persian Empire</w:t>
            </w:r>
          </w:p>
        </w:tc>
      </w:tr>
      <w:tr w:rsidR="00605742" w:rsidRPr="00953EE6" w14:paraId="1C60325F" w14:textId="77777777" w:rsidTr="00A85C96">
        <w:tc>
          <w:tcPr>
            <w:tcW w:w="1800" w:type="dxa"/>
          </w:tcPr>
          <w:p w14:paraId="1A4EFE29" w14:textId="77777777" w:rsidR="00605742" w:rsidRPr="00953EE6" w:rsidRDefault="00605742" w:rsidP="00FE5354">
            <w:pPr>
              <w:spacing w:line="240" w:lineRule="atLeast"/>
              <w:jc w:val="right"/>
              <w:rPr>
                <w:sz w:val="20"/>
                <w:szCs w:val="20"/>
              </w:rPr>
            </w:pPr>
            <w:r w:rsidRPr="00953EE6">
              <w:rPr>
                <w:sz w:val="20"/>
                <w:szCs w:val="20"/>
              </w:rPr>
              <w:t xml:space="preserve">539 </w:t>
            </w:r>
            <w:proofErr w:type="gramStart"/>
            <w:r w:rsidRPr="00953EE6">
              <w:rPr>
                <w:sz w:val="20"/>
                <w:szCs w:val="20"/>
              </w:rPr>
              <w:t xml:space="preserve">BC   </w:t>
            </w:r>
            <w:proofErr w:type="gramEnd"/>
          </w:p>
        </w:tc>
        <w:tc>
          <w:tcPr>
            <w:tcW w:w="270" w:type="dxa"/>
          </w:tcPr>
          <w:p w14:paraId="63791A53" w14:textId="77777777" w:rsidR="00605742" w:rsidRPr="00953EE6" w:rsidRDefault="00605742" w:rsidP="00FE5354">
            <w:pPr>
              <w:spacing w:line="240" w:lineRule="atLeast"/>
              <w:rPr>
                <w:sz w:val="20"/>
                <w:szCs w:val="20"/>
              </w:rPr>
            </w:pPr>
          </w:p>
        </w:tc>
        <w:tc>
          <w:tcPr>
            <w:tcW w:w="8010" w:type="dxa"/>
          </w:tcPr>
          <w:p w14:paraId="37F3BB2B" w14:textId="77777777" w:rsidR="00605742" w:rsidRPr="00953EE6" w:rsidRDefault="00605742" w:rsidP="00FE5354">
            <w:pPr>
              <w:spacing w:line="240" w:lineRule="atLeast"/>
              <w:rPr>
                <w:sz w:val="20"/>
                <w:szCs w:val="20"/>
              </w:rPr>
            </w:pPr>
            <w:r w:rsidRPr="00953EE6">
              <w:rPr>
                <w:sz w:val="20"/>
                <w:szCs w:val="20"/>
              </w:rPr>
              <w:t>King Cyrus of Persia conquered Babylon</w:t>
            </w:r>
          </w:p>
        </w:tc>
      </w:tr>
      <w:tr w:rsidR="00605742" w:rsidRPr="00953EE6" w14:paraId="504EA72E" w14:textId="77777777" w:rsidTr="00A85C96">
        <w:tc>
          <w:tcPr>
            <w:tcW w:w="1800" w:type="dxa"/>
          </w:tcPr>
          <w:p w14:paraId="31792082" w14:textId="77777777" w:rsidR="00605742" w:rsidRPr="00953EE6" w:rsidRDefault="00605742" w:rsidP="00FE5354">
            <w:pPr>
              <w:spacing w:line="240" w:lineRule="atLeast"/>
              <w:jc w:val="right"/>
              <w:rPr>
                <w:sz w:val="20"/>
                <w:szCs w:val="20"/>
              </w:rPr>
            </w:pPr>
            <w:r w:rsidRPr="00953EE6">
              <w:rPr>
                <w:sz w:val="20"/>
                <w:szCs w:val="20"/>
              </w:rPr>
              <w:t>538 BC</w:t>
            </w:r>
          </w:p>
        </w:tc>
        <w:tc>
          <w:tcPr>
            <w:tcW w:w="270" w:type="dxa"/>
          </w:tcPr>
          <w:p w14:paraId="0EE0E555" w14:textId="77777777" w:rsidR="00605742" w:rsidRPr="00953EE6" w:rsidRDefault="00605742" w:rsidP="00FE5354">
            <w:pPr>
              <w:spacing w:line="240" w:lineRule="atLeast"/>
              <w:jc w:val="center"/>
              <w:rPr>
                <w:sz w:val="20"/>
                <w:szCs w:val="20"/>
              </w:rPr>
            </w:pPr>
          </w:p>
        </w:tc>
        <w:tc>
          <w:tcPr>
            <w:tcW w:w="8010" w:type="dxa"/>
          </w:tcPr>
          <w:p w14:paraId="64CABA01" w14:textId="77777777" w:rsidR="00605742" w:rsidRPr="00953EE6" w:rsidRDefault="00605742" w:rsidP="00FE5354">
            <w:pPr>
              <w:spacing w:line="240" w:lineRule="atLeast"/>
              <w:rPr>
                <w:sz w:val="20"/>
                <w:szCs w:val="20"/>
              </w:rPr>
            </w:pPr>
            <w:r w:rsidRPr="00953EE6">
              <w:rPr>
                <w:sz w:val="20"/>
                <w:szCs w:val="20"/>
              </w:rPr>
              <w:t>First year of Darius the Mede</w:t>
            </w:r>
          </w:p>
        </w:tc>
      </w:tr>
      <w:tr w:rsidR="00605742" w:rsidRPr="00953EE6" w14:paraId="4DBB0657" w14:textId="77777777" w:rsidTr="00A85C96">
        <w:tc>
          <w:tcPr>
            <w:tcW w:w="1800" w:type="dxa"/>
          </w:tcPr>
          <w:p w14:paraId="74708259" w14:textId="77777777" w:rsidR="00605742" w:rsidRPr="00953EE6" w:rsidRDefault="00605742" w:rsidP="00FE5354">
            <w:pPr>
              <w:spacing w:line="240" w:lineRule="atLeast"/>
              <w:jc w:val="right"/>
              <w:rPr>
                <w:sz w:val="20"/>
                <w:szCs w:val="20"/>
              </w:rPr>
            </w:pPr>
            <w:r w:rsidRPr="00953EE6">
              <w:rPr>
                <w:sz w:val="20"/>
                <w:szCs w:val="20"/>
              </w:rPr>
              <w:t xml:space="preserve">538 </w:t>
            </w:r>
            <w:proofErr w:type="gramStart"/>
            <w:r w:rsidRPr="00953EE6">
              <w:rPr>
                <w:sz w:val="20"/>
                <w:szCs w:val="20"/>
              </w:rPr>
              <w:t xml:space="preserve">BC   </w:t>
            </w:r>
            <w:proofErr w:type="gramEnd"/>
          </w:p>
        </w:tc>
        <w:tc>
          <w:tcPr>
            <w:tcW w:w="270" w:type="dxa"/>
          </w:tcPr>
          <w:p w14:paraId="1B458D17" w14:textId="77777777" w:rsidR="00605742" w:rsidRPr="00953EE6" w:rsidRDefault="00605742" w:rsidP="00FE5354">
            <w:pPr>
              <w:spacing w:line="240" w:lineRule="atLeast"/>
              <w:rPr>
                <w:sz w:val="20"/>
                <w:szCs w:val="20"/>
              </w:rPr>
            </w:pPr>
          </w:p>
        </w:tc>
        <w:tc>
          <w:tcPr>
            <w:tcW w:w="8010" w:type="dxa"/>
          </w:tcPr>
          <w:p w14:paraId="56426F77" w14:textId="77777777" w:rsidR="00605742" w:rsidRPr="00953EE6" w:rsidRDefault="00605742" w:rsidP="00FE5354">
            <w:pPr>
              <w:spacing w:line="240" w:lineRule="atLeast"/>
              <w:rPr>
                <w:sz w:val="20"/>
                <w:szCs w:val="20"/>
              </w:rPr>
            </w:pPr>
            <w:r w:rsidRPr="00953EE6">
              <w:rPr>
                <w:sz w:val="20"/>
                <w:szCs w:val="20"/>
              </w:rPr>
              <w:t>King Cyrus’ decree issued, allowing the exiles to return to Israel</w:t>
            </w:r>
          </w:p>
        </w:tc>
      </w:tr>
      <w:tr w:rsidR="00605742" w:rsidRPr="00953EE6" w14:paraId="48E6316D" w14:textId="77777777" w:rsidTr="00A85C96">
        <w:tc>
          <w:tcPr>
            <w:tcW w:w="1800" w:type="dxa"/>
          </w:tcPr>
          <w:p w14:paraId="1AEF16D8" w14:textId="77777777" w:rsidR="00605742" w:rsidRPr="00953EE6" w:rsidRDefault="00605742" w:rsidP="00FE5354">
            <w:pPr>
              <w:spacing w:line="240" w:lineRule="atLeast"/>
              <w:jc w:val="right"/>
              <w:rPr>
                <w:sz w:val="20"/>
                <w:szCs w:val="20"/>
              </w:rPr>
            </w:pPr>
            <w:r w:rsidRPr="00953EE6">
              <w:rPr>
                <w:sz w:val="20"/>
                <w:szCs w:val="20"/>
              </w:rPr>
              <w:t xml:space="preserve">538 </w:t>
            </w:r>
            <w:proofErr w:type="gramStart"/>
            <w:r w:rsidRPr="00953EE6">
              <w:rPr>
                <w:sz w:val="20"/>
                <w:szCs w:val="20"/>
              </w:rPr>
              <w:t xml:space="preserve">BC   </w:t>
            </w:r>
            <w:proofErr w:type="gramEnd"/>
          </w:p>
        </w:tc>
        <w:tc>
          <w:tcPr>
            <w:tcW w:w="270" w:type="dxa"/>
          </w:tcPr>
          <w:p w14:paraId="614C0AC6" w14:textId="77777777" w:rsidR="00605742" w:rsidRPr="00953EE6" w:rsidRDefault="00605742" w:rsidP="00FE5354">
            <w:pPr>
              <w:spacing w:line="240" w:lineRule="atLeast"/>
              <w:rPr>
                <w:sz w:val="20"/>
                <w:szCs w:val="20"/>
              </w:rPr>
            </w:pPr>
          </w:p>
        </w:tc>
        <w:tc>
          <w:tcPr>
            <w:tcW w:w="8010" w:type="dxa"/>
          </w:tcPr>
          <w:p w14:paraId="3D463183" w14:textId="77777777" w:rsidR="00605742" w:rsidRPr="00953EE6" w:rsidRDefault="00605742" w:rsidP="00FE5354">
            <w:pPr>
              <w:spacing w:line="240" w:lineRule="atLeast"/>
              <w:rPr>
                <w:sz w:val="20"/>
                <w:szCs w:val="20"/>
              </w:rPr>
            </w:pPr>
            <w:r w:rsidRPr="00953EE6">
              <w:rPr>
                <w:sz w:val="20"/>
                <w:szCs w:val="20"/>
              </w:rPr>
              <w:t xml:space="preserve">Daniel received his 3rd vision (while reading Jer. 29) - </w:t>
            </w:r>
            <w:r w:rsidRPr="00953EE6">
              <w:rPr>
                <w:b/>
                <w:sz w:val="20"/>
                <w:szCs w:val="20"/>
              </w:rPr>
              <w:t xml:space="preserve">Daniel 9 </w:t>
            </w:r>
            <w:r w:rsidRPr="00953EE6">
              <w:rPr>
                <w:sz w:val="20"/>
                <w:szCs w:val="20"/>
              </w:rPr>
              <w:t>(70-weeks prophecy)</w:t>
            </w:r>
          </w:p>
        </w:tc>
      </w:tr>
      <w:tr w:rsidR="00605742" w:rsidRPr="00953EE6" w14:paraId="6D576C38" w14:textId="77777777" w:rsidTr="00A85C96">
        <w:tc>
          <w:tcPr>
            <w:tcW w:w="1800" w:type="dxa"/>
          </w:tcPr>
          <w:p w14:paraId="4202FD56" w14:textId="77777777" w:rsidR="00605742" w:rsidRPr="00953EE6" w:rsidRDefault="00605742" w:rsidP="00FE5354">
            <w:pPr>
              <w:spacing w:line="240" w:lineRule="atLeast"/>
              <w:jc w:val="right"/>
              <w:rPr>
                <w:sz w:val="20"/>
                <w:szCs w:val="20"/>
              </w:rPr>
            </w:pPr>
            <w:r w:rsidRPr="00953EE6">
              <w:rPr>
                <w:sz w:val="20"/>
                <w:szCs w:val="20"/>
              </w:rPr>
              <w:t xml:space="preserve">536 </w:t>
            </w:r>
            <w:proofErr w:type="gramStart"/>
            <w:r w:rsidRPr="00953EE6">
              <w:rPr>
                <w:sz w:val="20"/>
                <w:szCs w:val="20"/>
              </w:rPr>
              <w:t xml:space="preserve">BC   </w:t>
            </w:r>
            <w:proofErr w:type="gramEnd"/>
          </w:p>
        </w:tc>
        <w:tc>
          <w:tcPr>
            <w:tcW w:w="270" w:type="dxa"/>
          </w:tcPr>
          <w:p w14:paraId="07BDA4D0" w14:textId="77777777" w:rsidR="00605742" w:rsidRPr="00953EE6" w:rsidRDefault="00605742" w:rsidP="00FE5354">
            <w:pPr>
              <w:spacing w:line="240" w:lineRule="atLeast"/>
              <w:rPr>
                <w:sz w:val="20"/>
                <w:szCs w:val="20"/>
              </w:rPr>
            </w:pPr>
          </w:p>
        </w:tc>
        <w:tc>
          <w:tcPr>
            <w:tcW w:w="8010" w:type="dxa"/>
          </w:tcPr>
          <w:p w14:paraId="11686781" w14:textId="77777777" w:rsidR="00605742" w:rsidRPr="00953EE6" w:rsidRDefault="00605742" w:rsidP="00FE5354">
            <w:pPr>
              <w:spacing w:line="240" w:lineRule="atLeast"/>
              <w:rPr>
                <w:sz w:val="20"/>
                <w:szCs w:val="20"/>
              </w:rPr>
            </w:pPr>
            <w:r w:rsidRPr="00953EE6">
              <w:rPr>
                <w:sz w:val="20"/>
                <w:szCs w:val="20"/>
              </w:rPr>
              <w:t xml:space="preserve">Daniel received his 4th vision - </w:t>
            </w:r>
            <w:r w:rsidRPr="00953EE6">
              <w:rPr>
                <w:b/>
                <w:sz w:val="20"/>
                <w:szCs w:val="20"/>
              </w:rPr>
              <w:t>Daniel 10-12</w:t>
            </w:r>
          </w:p>
        </w:tc>
      </w:tr>
      <w:tr w:rsidR="00605742" w:rsidRPr="00953EE6" w14:paraId="4B17F790" w14:textId="77777777" w:rsidTr="00A85C96">
        <w:tc>
          <w:tcPr>
            <w:tcW w:w="1800" w:type="dxa"/>
          </w:tcPr>
          <w:p w14:paraId="4DDF8E90" w14:textId="77777777" w:rsidR="00605742" w:rsidRPr="00953EE6" w:rsidRDefault="00605742" w:rsidP="00FE5354">
            <w:pPr>
              <w:spacing w:line="240" w:lineRule="atLeast"/>
              <w:jc w:val="right"/>
              <w:rPr>
                <w:b/>
                <w:sz w:val="20"/>
                <w:szCs w:val="20"/>
              </w:rPr>
            </w:pPr>
            <w:r w:rsidRPr="00953EE6">
              <w:rPr>
                <w:b/>
                <w:sz w:val="20"/>
                <w:szCs w:val="20"/>
              </w:rPr>
              <w:t xml:space="preserve">536 </w:t>
            </w:r>
            <w:proofErr w:type="gramStart"/>
            <w:r w:rsidRPr="00953EE6">
              <w:rPr>
                <w:b/>
                <w:sz w:val="20"/>
                <w:szCs w:val="20"/>
              </w:rPr>
              <w:t xml:space="preserve">BC   </w:t>
            </w:r>
            <w:proofErr w:type="gramEnd"/>
          </w:p>
        </w:tc>
        <w:tc>
          <w:tcPr>
            <w:tcW w:w="270" w:type="dxa"/>
          </w:tcPr>
          <w:p w14:paraId="146D0BA6" w14:textId="77777777" w:rsidR="00605742" w:rsidRPr="00953EE6" w:rsidRDefault="00605742" w:rsidP="00FE5354">
            <w:pPr>
              <w:spacing w:line="240" w:lineRule="atLeast"/>
              <w:rPr>
                <w:b/>
                <w:sz w:val="20"/>
                <w:szCs w:val="20"/>
              </w:rPr>
            </w:pPr>
          </w:p>
        </w:tc>
        <w:tc>
          <w:tcPr>
            <w:tcW w:w="8010" w:type="dxa"/>
          </w:tcPr>
          <w:p w14:paraId="366490E8" w14:textId="77777777" w:rsidR="00605742" w:rsidRPr="00953EE6" w:rsidRDefault="00605742" w:rsidP="00FE5354">
            <w:pPr>
              <w:spacing w:line="240" w:lineRule="atLeast"/>
              <w:rPr>
                <w:b/>
                <w:sz w:val="20"/>
                <w:szCs w:val="20"/>
              </w:rPr>
            </w:pPr>
            <w:r w:rsidRPr="00953EE6">
              <w:rPr>
                <w:b/>
                <w:sz w:val="20"/>
                <w:szCs w:val="20"/>
              </w:rPr>
              <w:t xml:space="preserve">The Jewish exiles arrived in Jerusalem </w:t>
            </w:r>
            <w:r w:rsidRPr="00953EE6">
              <w:rPr>
                <w:sz w:val="20"/>
                <w:szCs w:val="20"/>
              </w:rPr>
              <w:t xml:space="preserve">(to build the temple with </w:t>
            </w:r>
            <w:proofErr w:type="spellStart"/>
            <w:r w:rsidRPr="00953EE6">
              <w:rPr>
                <w:sz w:val="20"/>
                <w:szCs w:val="20"/>
              </w:rPr>
              <w:t>Zerubbabel</w:t>
            </w:r>
            <w:proofErr w:type="spellEnd"/>
          </w:p>
        </w:tc>
      </w:tr>
      <w:tr w:rsidR="00605742" w:rsidRPr="00953EE6" w14:paraId="0E390F60" w14:textId="77777777" w:rsidTr="00A85C96">
        <w:tc>
          <w:tcPr>
            <w:tcW w:w="1800" w:type="dxa"/>
          </w:tcPr>
          <w:p w14:paraId="71811CA3" w14:textId="77777777" w:rsidR="00605742" w:rsidRPr="00953EE6" w:rsidRDefault="00605742" w:rsidP="00FE5354">
            <w:pPr>
              <w:spacing w:line="240" w:lineRule="atLeast"/>
              <w:jc w:val="right"/>
              <w:rPr>
                <w:sz w:val="20"/>
                <w:szCs w:val="20"/>
              </w:rPr>
            </w:pPr>
            <w:r w:rsidRPr="00953EE6">
              <w:rPr>
                <w:sz w:val="20"/>
                <w:szCs w:val="20"/>
              </w:rPr>
              <w:t xml:space="preserve">520 </w:t>
            </w:r>
            <w:proofErr w:type="gramStart"/>
            <w:r w:rsidRPr="00953EE6">
              <w:rPr>
                <w:sz w:val="20"/>
                <w:szCs w:val="20"/>
              </w:rPr>
              <w:t xml:space="preserve">BC   </w:t>
            </w:r>
            <w:proofErr w:type="gramEnd"/>
          </w:p>
        </w:tc>
        <w:tc>
          <w:tcPr>
            <w:tcW w:w="270" w:type="dxa"/>
          </w:tcPr>
          <w:p w14:paraId="01348471" w14:textId="77777777" w:rsidR="00605742" w:rsidRPr="00953EE6" w:rsidRDefault="00605742" w:rsidP="00FE5354">
            <w:pPr>
              <w:spacing w:line="240" w:lineRule="atLeast"/>
              <w:rPr>
                <w:sz w:val="20"/>
                <w:szCs w:val="20"/>
              </w:rPr>
            </w:pPr>
          </w:p>
        </w:tc>
        <w:tc>
          <w:tcPr>
            <w:tcW w:w="8010" w:type="dxa"/>
          </w:tcPr>
          <w:p w14:paraId="56C993D4" w14:textId="77777777" w:rsidR="00605742" w:rsidRPr="00953EE6" w:rsidRDefault="00605742" w:rsidP="00FE5354">
            <w:pPr>
              <w:spacing w:line="240" w:lineRule="atLeast"/>
              <w:rPr>
                <w:sz w:val="20"/>
                <w:szCs w:val="20"/>
              </w:rPr>
            </w:pPr>
            <w:r w:rsidRPr="00953EE6">
              <w:rPr>
                <w:sz w:val="20"/>
                <w:szCs w:val="20"/>
              </w:rPr>
              <w:t>The Jerusalem temple was restarted (after a 16-year delay) - Haggai and Zechariah</w:t>
            </w:r>
          </w:p>
        </w:tc>
      </w:tr>
      <w:tr w:rsidR="00605742" w:rsidRPr="00953EE6" w14:paraId="2183FA61" w14:textId="77777777" w:rsidTr="00A85C96">
        <w:tc>
          <w:tcPr>
            <w:tcW w:w="1800" w:type="dxa"/>
          </w:tcPr>
          <w:p w14:paraId="3E0F8F45" w14:textId="77777777" w:rsidR="00605742" w:rsidRPr="00953EE6" w:rsidRDefault="00605742" w:rsidP="00FE5354">
            <w:pPr>
              <w:spacing w:line="240" w:lineRule="atLeast"/>
              <w:jc w:val="right"/>
              <w:rPr>
                <w:sz w:val="20"/>
                <w:szCs w:val="20"/>
              </w:rPr>
            </w:pPr>
            <w:r w:rsidRPr="00953EE6">
              <w:rPr>
                <w:sz w:val="20"/>
                <w:szCs w:val="20"/>
              </w:rPr>
              <w:t xml:space="preserve">516 </w:t>
            </w:r>
            <w:proofErr w:type="gramStart"/>
            <w:r w:rsidRPr="00953EE6">
              <w:rPr>
                <w:sz w:val="20"/>
                <w:szCs w:val="20"/>
              </w:rPr>
              <w:t xml:space="preserve">BC   </w:t>
            </w:r>
            <w:proofErr w:type="gramEnd"/>
          </w:p>
        </w:tc>
        <w:tc>
          <w:tcPr>
            <w:tcW w:w="270" w:type="dxa"/>
          </w:tcPr>
          <w:p w14:paraId="75F82926" w14:textId="77777777" w:rsidR="00605742" w:rsidRPr="00953EE6" w:rsidRDefault="00605742" w:rsidP="00FE5354">
            <w:pPr>
              <w:spacing w:line="240" w:lineRule="atLeast"/>
              <w:rPr>
                <w:sz w:val="20"/>
                <w:szCs w:val="20"/>
              </w:rPr>
            </w:pPr>
          </w:p>
        </w:tc>
        <w:tc>
          <w:tcPr>
            <w:tcW w:w="8010" w:type="dxa"/>
          </w:tcPr>
          <w:p w14:paraId="4C4F83E6" w14:textId="05D9C40A" w:rsidR="00605742" w:rsidRPr="00953EE6" w:rsidRDefault="00605742" w:rsidP="00FE5354">
            <w:pPr>
              <w:spacing w:line="240" w:lineRule="atLeast"/>
              <w:rPr>
                <w:sz w:val="20"/>
                <w:szCs w:val="20"/>
              </w:rPr>
            </w:pPr>
            <w:r w:rsidRPr="00953EE6">
              <w:rPr>
                <w:sz w:val="20"/>
                <w:szCs w:val="20"/>
              </w:rPr>
              <w:t>The Jerusalem temple construction was complete</w:t>
            </w:r>
            <w:r w:rsidR="000C4277">
              <w:rPr>
                <w:sz w:val="20"/>
                <w:szCs w:val="20"/>
              </w:rPr>
              <w:t>d</w:t>
            </w:r>
          </w:p>
        </w:tc>
      </w:tr>
      <w:tr w:rsidR="00605742" w:rsidRPr="00953EE6" w14:paraId="7D6F94B6" w14:textId="77777777" w:rsidTr="00A85C96">
        <w:tc>
          <w:tcPr>
            <w:tcW w:w="1800" w:type="dxa"/>
          </w:tcPr>
          <w:p w14:paraId="5F291D53" w14:textId="77777777" w:rsidR="00605742" w:rsidRPr="00953EE6" w:rsidRDefault="00605742" w:rsidP="00FE5354">
            <w:pPr>
              <w:spacing w:line="240" w:lineRule="atLeast"/>
              <w:jc w:val="right"/>
              <w:rPr>
                <w:sz w:val="20"/>
                <w:szCs w:val="20"/>
              </w:rPr>
            </w:pPr>
            <w:r w:rsidRPr="00953EE6">
              <w:rPr>
                <w:sz w:val="20"/>
                <w:szCs w:val="20"/>
              </w:rPr>
              <w:t xml:space="preserve">458 </w:t>
            </w:r>
            <w:proofErr w:type="gramStart"/>
            <w:r w:rsidRPr="00953EE6">
              <w:rPr>
                <w:sz w:val="20"/>
                <w:szCs w:val="20"/>
              </w:rPr>
              <w:t xml:space="preserve">BC   </w:t>
            </w:r>
            <w:proofErr w:type="gramEnd"/>
          </w:p>
        </w:tc>
        <w:tc>
          <w:tcPr>
            <w:tcW w:w="270" w:type="dxa"/>
          </w:tcPr>
          <w:p w14:paraId="4756DAEF" w14:textId="77777777" w:rsidR="00605742" w:rsidRPr="00953EE6" w:rsidRDefault="00605742" w:rsidP="00FE5354">
            <w:pPr>
              <w:spacing w:line="240" w:lineRule="atLeast"/>
              <w:rPr>
                <w:sz w:val="20"/>
                <w:szCs w:val="20"/>
                <w:highlight w:val="yellow"/>
              </w:rPr>
            </w:pPr>
          </w:p>
        </w:tc>
        <w:tc>
          <w:tcPr>
            <w:tcW w:w="8010" w:type="dxa"/>
          </w:tcPr>
          <w:p w14:paraId="6A19DE3C" w14:textId="77777777" w:rsidR="00605742" w:rsidRPr="00953EE6" w:rsidRDefault="00605742" w:rsidP="00FE5354">
            <w:pPr>
              <w:spacing w:line="240" w:lineRule="atLeast"/>
              <w:rPr>
                <w:sz w:val="20"/>
                <w:szCs w:val="20"/>
              </w:rPr>
            </w:pPr>
            <w:r w:rsidRPr="00366F01">
              <w:rPr>
                <w:sz w:val="20"/>
                <w:szCs w:val="20"/>
              </w:rPr>
              <w:t xml:space="preserve">King </w:t>
            </w:r>
            <w:proofErr w:type="spellStart"/>
            <w:r w:rsidRPr="00366F01">
              <w:rPr>
                <w:sz w:val="20"/>
                <w:szCs w:val="20"/>
              </w:rPr>
              <w:t>Artaxerxes</w:t>
            </w:r>
            <w:proofErr w:type="spellEnd"/>
            <w:r w:rsidRPr="00366F01">
              <w:rPr>
                <w:sz w:val="20"/>
                <w:szCs w:val="20"/>
              </w:rPr>
              <w:t>’ decree</w:t>
            </w:r>
            <w:r w:rsidRPr="00953EE6">
              <w:rPr>
                <w:sz w:val="20"/>
                <w:szCs w:val="20"/>
              </w:rPr>
              <w:t xml:space="preserve"> to Ezra starts the 70 weeks (Ezra 4:12, 21; 7:12-26). </w:t>
            </w:r>
          </w:p>
        </w:tc>
      </w:tr>
      <w:tr w:rsidR="00605742" w:rsidRPr="00953EE6" w14:paraId="07D66735" w14:textId="77777777" w:rsidTr="00A85C96">
        <w:tc>
          <w:tcPr>
            <w:tcW w:w="1800" w:type="dxa"/>
          </w:tcPr>
          <w:p w14:paraId="3CA9000E" w14:textId="77777777" w:rsidR="00605742" w:rsidRPr="00953EE6" w:rsidRDefault="00605742" w:rsidP="00FE5354">
            <w:pPr>
              <w:spacing w:line="240" w:lineRule="atLeast"/>
              <w:jc w:val="right"/>
              <w:rPr>
                <w:sz w:val="20"/>
                <w:szCs w:val="20"/>
              </w:rPr>
            </w:pPr>
            <w:r w:rsidRPr="00953EE6">
              <w:rPr>
                <w:sz w:val="20"/>
                <w:szCs w:val="20"/>
              </w:rPr>
              <w:t>445 BC</w:t>
            </w:r>
          </w:p>
        </w:tc>
        <w:tc>
          <w:tcPr>
            <w:tcW w:w="270" w:type="dxa"/>
          </w:tcPr>
          <w:p w14:paraId="3A73EF54" w14:textId="77777777" w:rsidR="00605742" w:rsidRPr="00953EE6" w:rsidRDefault="00605742" w:rsidP="00FE5354">
            <w:pPr>
              <w:spacing w:line="240" w:lineRule="atLeast"/>
              <w:jc w:val="center"/>
              <w:rPr>
                <w:sz w:val="20"/>
                <w:szCs w:val="20"/>
              </w:rPr>
            </w:pPr>
          </w:p>
        </w:tc>
        <w:tc>
          <w:tcPr>
            <w:tcW w:w="8010" w:type="dxa"/>
          </w:tcPr>
          <w:p w14:paraId="0CB145FB" w14:textId="77777777" w:rsidR="00605742" w:rsidRPr="00953EE6" w:rsidRDefault="00605742" w:rsidP="00FE5354">
            <w:pPr>
              <w:spacing w:line="240" w:lineRule="atLeast"/>
              <w:rPr>
                <w:sz w:val="20"/>
                <w:szCs w:val="20"/>
              </w:rPr>
            </w:pPr>
            <w:proofErr w:type="spellStart"/>
            <w:r w:rsidRPr="00953EE6">
              <w:rPr>
                <w:sz w:val="20"/>
                <w:szCs w:val="20"/>
              </w:rPr>
              <w:t>Artaxerxes</w:t>
            </w:r>
            <w:proofErr w:type="spellEnd"/>
            <w:r w:rsidRPr="00953EE6">
              <w:rPr>
                <w:sz w:val="20"/>
                <w:szCs w:val="20"/>
              </w:rPr>
              <w:t>’ decree to Nehemiah</w:t>
            </w:r>
          </w:p>
        </w:tc>
      </w:tr>
      <w:tr w:rsidR="00605742" w:rsidRPr="00953EE6" w14:paraId="13C349FB" w14:textId="77777777" w:rsidTr="00A85C96">
        <w:tc>
          <w:tcPr>
            <w:tcW w:w="1800" w:type="dxa"/>
          </w:tcPr>
          <w:p w14:paraId="4742187F" w14:textId="77777777" w:rsidR="00605742" w:rsidRPr="00953EE6" w:rsidRDefault="00605742" w:rsidP="00FE5354">
            <w:pPr>
              <w:spacing w:line="240" w:lineRule="atLeast"/>
              <w:jc w:val="right"/>
              <w:rPr>
                <w:sz w:val="20"/>
                <w:szCs w:val="20"/>
              </w:rPr>
            </w:pPr>
            <w:r w:rsidRPr="00953EE6">
              <w:rPr>
                <w:sz w:val="20"/>
                <w:szCs w:val="20"/>
              </w:rPr>
              <w:t>409 BC</w:t>
            </w:r>
          </w:p>
        </w:tc>
        <w:tc>
          <w:tcPr>
            <w:tcW w:w="270" w:type="dxa"/>
          </w:tcPr>
          <w:p w14:paraId="4DB29B79" w14:textId="77777777" w:rsidR="00605742" w:rsidRPr="00953EE6" w:rsidRDefault="00605742" w:rsidP="00FE5354">
            <w:pPr>
              <w:spacing w:line="240" w:lineRule="atLeast"/>
              <w:jc w:val="center"/>
              <w:rPr>
                <w:sz w:val="20"/>
                <w:szCs w:val="20"/>
              </w:rPr>
            </w:pPr>
          </w:p>
        </w:tc>
        <w:tc>
          <w:tcPr>
            <w:tcW w:w="8010" w:type="dxa"/>
          </w:tcPr>
          <w:p w14:paraId="58035AE8" w14:textId="1C6F484B" w:rsidR="00605742" w:rsidRPr="00953EE6" w:rsidRDefault="00605742" w:rsidP="00A85C96">
            <w:pPr>
              <w:spacing w:line="240" w:lineRule="atLeast"/>
              <w:rPr>
                <w:sz w:val="20"/>
                <w:szCs w:val="20"/>
              </w:rPr>
            </w:pPr>
            <w:r w:rsidRPr="00953EE6">
              <w:rPr>
                <w:sz w:val="20"/>
                <w:szCs w:val="20"/>
              </w:rPr>
              <w:t xml:space="preserve">Ezra and Nehemiah finish </w:t>
            </w:r>
            <w:r w:rsidR="00A85C96" w:rsidRPr="00953EE6">
              <w:rPr>
                <w:sz w:val="20"/>
                <w:szCs w:val="20"/>
              </w:rPr>
              <w:t xml:space="preserve">initial </w:t>
            </w:r>
            <w:r w:rsidRPr="00953EE6">
              <w:rPr>
                <w:sz w:val="20"/>
                <w:szCs w:val="20"/>
              </w:rPr>
              <w:t>rebuilding Jerusalem</w:t>
            </w:r>
          </w:p>
        </w:tc>
      </w:tr>
      <w:tr w:rsidR="00422482" w:rsidRPr="00953EE6" w14:paraId="33E034C0" w14:textId="77777777" w:rsidTr="00A85C96">
        <w:tc>
          <w:tcPr>
            <w:tcW w:w="1800" w:type="dxa"/>
          </w:tcPr>
          <w:p w14:paraId="45F9D18A" w14:textId="77777777" w:rsidR="00422482" w:rsidRPr="00953EE6" w:rsidRDefault="00422482" w:rsidP="00FE5354">
            <w:pPr>
              <w:spacing w:line="240" w:lineRule="atLeast"/>
              <w:jc w:val="right"/>
              <w:rPr>
                <w:sz w:val="20"/>
                <w:szCs w:val="20"/>
              </w:rPr>
            </w:pPr>
            <w:r w:rsidRPr="00953EE6">
              <w:rPr>
                <w:sz w:val="20"/>
                <w:szCs w:val="20"/>
              </w:rPr>
              <w:t>407 BC</w:t>
            </w:r>
          </w:p>
        </w:tc>
        <w:tc>
          <w:tcPr>
            <w:tcW w:w="270" w:type="dxa"/>
          </w:tcPr>
          <w:p w14:paraId="1BE86D2F" w14:textId="77777777" w:rsidR="00422482" w:rsidRPr="00953EE6" w:rsidRDefault="00422482" w:rsidP="00FE5354">
            <w:pPr>
              <w:spacing w:line="240" w:lineRule="atLeast"/>
              <w:jc w:val="center"/>
              <w:rPr>
                <w:sz w:val="20"/>
                <w:szCs w:val="20"/>
              </w:rPr>
            </w:pPr>
          </w:p>
        </w:tc>
        <w:tc>
          <w:tcPr>
            <w:tcW w:w="8010" w:type="dxa"/>
          </w:tcPr>
          <w:p w14:paraId="3EB15394" w14:textId="6CB4C53B" w:rsidR="00422482" w:rsidRPr="00953EE6" w:rsidRDefault="00422482" w:rsidP="00FE5354">
            <w:pPr>
              <w:spacing w:line="240" w:lineRule="atLeast"/>
              <w:rPr>
                <w:sz w:val="20"/>
                <w:szCs w:val="20"/>
              </w:rPr>
            </w:pPr>
            <w:r w:rsidRPr="000768A2">
              <w:rPr>
                <w:sz w:val="20"/>
                <w:szCs w:val="20"/>
              </w:rPr>
              <w:t xml:space="preserve">New governor of Judah </w:t>
            </w:r>
            <w:r>
              <w:rPr>
                <w:sz w:val="20"/>
                <w:szCs w:val="20"/>
              </w:rPr>
              <w:t>takes over from Nehemiah (from “The Elephantine Papyri”</w:t>
            </w:r>
            <w:r w:rsidRPr="000768A2">
              <w:rPr>
                <w:sz w:val="20"/>
                <w:szCs w:val="20"/>
              </w:rPr>
              <w:t>)</w:t>
            </w:r>
          </w:p>
        </w:tc>
      </w:tr>
      <w:tr w:rsidR="00605742" w:rsidRPr="00953EE6" w14:paraId="757FB47F" w14:textId="77777777" w:rsidTr="00A85C96">
        <w:tc>
          <w:tcPr>
            <w:tcW w:w="1800" w:type="dxa"/>
          </w:tcPr>
          <w:p w14:paraId="3B547760" w14:textId="77777777" w:rsidR="00605742" w:rsidRPr="00953EE6" w:rsidRDefault="00B86777" w:rsidP="00FE5354">
            <w:pPr>
              <w:spacing w:line="240" w:lineRule="atLeast"/>
              <w:jc w:val="right"/>
              <w:rPr>
                <w:sz w:val="20"/>
                <w:szCs w:val="20"/>
              </w:rPr>
            </w:pPr>
            <w:r>
              <w:rPr>
                <w:sz w:val="20"/>
                <w:szCs w:val="20"/>
              </w:rPr>
              <w:t>331–</w:t>
            </w:r>
            <w:r w:rsidR="00605742" w:rsidRPr="00953EE6">
              <w:rPr>
                <w:sz w:val="20"/>
                <w:szCs w:val="20"/>
              </w:rPr>
              <w:t>146 BC</w:t>
            </w:r>
          </w:p>
        </w:tc>
        <w:tc>
          <w:tcPr>
            <w:tcW w:w="270" w:type="dxa"/>
          </w:tcPr>
          <w:p w14:paraId="32747E9C" w14:textId="77777777" w:rsidR="00605742" w:rsidRPr="00953EE6" w:rsidRDefault="00605742" w:rsidP="00FE5354">
            <w:pPr>
              <w:spacing w:line="240" w:lineRule="atLeast"/>
              <w:rPr>
                <w:sz w:val="20"/>
                <w:szCs w:val="20"/>
              </w:rPr>
            </w:pPr>
          </w:p>
        </w:tc>
        <w:tc>
          <w:tcPr>
            <w:tcW w:w="8010" w:type="dxa"/>
          </w:tcPr>
          <w:p w14:paraId="3A29ED41" w14:textId="77777777" w:rsidR="00605742" w:rsidRPr="00953EE6" w:rsidRDefault="00605742" w:rsidP="00FE5354">
            <w:pPr>
              <w:spacing w:line="240" w:lineRule="atLeast"/>
              <w:rPr>
                <w:sz w:val="20"/>
                <w:szCs w:val="20"/>
              </w:rPr>
            </w:pPr>
            <w:r w:rsidRPr="00953EE6">
              <w:rPr>
                <w:sz w:val="20"/>
                <w:szCs w:val="20"/>
              </w:rPr>
              <w:t>Greek Empire</w:t>
            </w:r>
          </w:p>
        </w:tc>
      </w:tr>
      <w:tr w:rsidR="00A70558" w:rsidRPr="00953EE6" w14:paraId="7021864F" w14:textId="77777777" w:rsidTr="00A85C96">
        <w:tc>
          <w:tcPr>
            <w:tcW w:w="1800" w:type="dxa"/>
          </w:tcPr>
          <w:p w14:paraId="0C73727F" w14:textId="77777777" w:rsidR="00A70558" w:rsidRDefault="00A70558" w:rsidP="000A34E6">
            <w:pPr>
              <w:spacing w:line="240" w:lineRule="atLeast"/>
              <w:jc w:val="right"/>
              <w:rPr>
                <w:sz w:val="20"/>
                <w:szCs w:val="20"/>
              </w:rPr>
            </w:pPr>
            <w:r>
              <w:rPr>
                <w:sz w:val="20"/>
                <w:szCs w:val="20"/>
              </w:rPr>
              <w:t>323 BC</w:t>
            </w:r>
          </w:p>
        </w:tc>
        <w:tc>
          <w:tcPr>
            <w:tcW w:w="270" w:type="dxa"/>
          </w:tcPr>
          <w:p w14:paraId="43FC1EA5" w14:textId="77777777" w:rsidR="00A70558" w:rsidRPr="00953EE6" w:rsidRDefault="00A70558" w:rsidP="000A34E6">
            <w:pPr>
              <w:spacing w:line="240" w:lineRule="atLeast"/>
              <w:rPr>
                <w:sz w:val="20"/>
                <w:szCs w:val="20"/>
              </w:rPr>
            </w:pPr>
          </w:p>
        </w:tc>
        <w:tc>
          <w:tcPr>
            <w:tcW w:w="8010" w:type="dxa"/>
          </w:tcPr>
          <w:p w14:paraId="3A3075BC" w14:textId="77777777" w:rsidR="00A70558" w:rsidRPr="00953EE6" w:rsidRDefault="00A70558" w:rsidP="000A34E6">
            <w:pPr>
              <w:spacing w:line="240" w:lineRule="atLeast"/>
              <w:rPr>
                <w:sz w:val="20"/>
                <w:szCs w:val="20"/>
              </w:rPr>
            </w:pPr>
            <w:r>
              <w:rPr>
                <w:sz w:val="20"/>
                <w:szCs w:val="20"/>
              </w:rPr>
              <w:t>Death of Alexander the Great, 32 years old</w:t>
            </w:r>
          </w:p>
        </w:tc>
      </w:tr>
      <w:tr w:rsidR="00A70558" w:rsidRPr="00953EE6" w14:paraId="1B5E51C3" w14:textId="77777777" w:rsidTr="00A85C96">
        <w:tc>
          <w:tcPr>
            <w:tcW w:w="1800" w:type="dxa"/>
          </w:tcPr>
          <w:p w14:paraId="40D8AD72" w14:textId="512A7CCF" w:rsidR="00A70558" w:rsidRDefault="00A70558" w:rsidP="00FE5354">
            <w:pPr>
              <w:spacing w:line="240" w:lineRule="atLeast"/>
              <w:jc w:val="right"/>
              <w:rPr>
                <w:sz w:val="20"/>
                <w:szCs w:val="20"/>
              </w:rPr>
            </w:pPr>
            <w:r>
              <w:rPr>
                <w:sz w:val="20"/>
                <w:szCs w:val="20"/>
              </w:rPr>
              <w:t>175–164 BC</w:t>
            </w:r>
          </w:p>
        </w:tc>
        <w:tc>
          <w:tcPr>
            <w:tcW w:w="270" w:type="dxa"/>
          </w:tcPr>
          <w:p w14:paraId="5382B898" w14:textId="77777777" w:rsidR="00A70558" w:rsidRPr="00953EE6" w:rsidRDefault="00A70558" w:rsidP="00FE5354">
            <w:pPr>
              <w:spacing w:line="240" w:lineRule="atLeast"/>
              <w:rPr>
                <w:sz w:val="20"/>
                <w:szCs w:val="20"/>
              </w:rPr>
            </w:pPr>
          </w:p>
        </w:tc>
        <w:tc>
          <w:tcPr>
            <w:tcW w:w="8010" w:type="dxa"/>
          </w:tcPr>
          <w:p w14:paraId="58F07250" w14:textId="6602F1A1" w:rsidR="00A70558" w:rsidRPr="00953EE6" w:rsidRDefault="00A70558" w:rsidP="00FE5354">
            <w:pPr>
              <w:spacing w:line="240" w:lineRule="atLeast"/>
              <w:rPr>
                <w:sz w:val="20"/>
                <w:szCs w:val="20"/>
              </w:rPr>
            </w:pPr>
            <w:r>
              <w:rPr>
                <w:sz w:val="20"/>
                <w:szCs w:val="20"/>
              </w:rPr>
              <w:t xml:space="preserve">Reign of Antiochus </w:t>
            </w:r>
            <w:proofErr w:type="spellStart"/>
            <w:r>
              <w:rPr>
                <w:sz w:val="20"/>
                <w:szCs w:val="20"/>
              </w:rPr>
              <w:t>Epiphanes</w:t>
            </w:r>
            <w:proofErr w:type="spellEnd"/>
            <w:r>
              <w:rPr>
                <w:sz w:val="20"/>
                <w:szCs w:val="20"/>
              </w:rPr>
              <w:t xml:space="preserve"> (desecrated the temple, foreshadows the Antichrist)</w:t>
            </w:r>
          </w:p>
        </w:tc>
      </w:tr>
      <w:tr w:rsidR="00605742" w:rsidRPr="00953EE6" w14:paraId="7BFF7753" w14:textId="77777777" w:rsidTr="00A85C96">
        <w:tc>
          <w:tcPr>
            <w:tcW w:w="1800" w:type="dxa"/>
          </w:tcPr>
          <w:p w14:paraId="3F3C5CD4" w14:textId="77777777" w:rsidR="00605742" w:rsidRPr="00953EE6" w:rsidRDefault="00B86777" w:rsidP="00FE5354">
            <w:pPr>
              <w:spacing w:line="240" w:lineRule="atLeast"/>
              <w:jc w:val="right"/>
              <w:rPr>
                <w:sz w:val="20"/>
                <w:szCs w:val="20"/>
              </w:rPr>
            </w:pPr>
            <w:r>
              <w:rPr>
                <w:sz w:val="20"/>
                <w:szCs w:val="20"/>
              </w:rPr>
              <w:t>167–</w:t>
            </w:r>
            <w:r w:rsidR="00605742" w:rsidRPr="00953EE6">
              <w:rPr>
                <w:sz w:val="20"/>
                <w:szCs w:val="20"/>
              </w:rPr>
              <w:t>160 BC</w:t>
            </w:r>
          </w:p>
        </w:tc>
        <w:tc>
          <w:tcPr>
            <w:tcW w:w="270" w:type="dxa"/>
          </w:tcPr>
          <w:p w14:paraId="09C2120D" w14:textId="77777777" w:rsidR="00605742" w:rsidRPr="00953EE6" w:rsidRDefault="00605742" w:rsidP="00FE5354">
            <w:pPr>
              <w:spacing w:line="240" w:lineRule="atLeast"/>
              <w:rPr>
                <w:sz w:val="20"/>
                <w:szCs w:val="20"/>
              </w:rPr>
            </w:pPr>
          </w:p>
        </w:tc>
        <w:tc>
          <w:tcPr>
            <w:tcW w:w="8010" w:type="dxa"/>
          </w:tcPr>
          <w:p w14:paraId="753B38D0" w14:textId="77777777" w:rsidR="00605742" w:rsidRPr="00953EE6" w:rsidRDefault="00605742" w:rsidP="00FE5354">
            <w:pPr>
              <w:spacing w:line="240" w:lineRule="atLeast"/>
              <w:rPr>
                <w:sz w:val="20"/>
                <w:szCs w:val="20"/>
              </w:rPr>
            </w:pPr>
            <w:r w:rsidRPr="00953EE6">
              <w:rPr>
                <w:sz w:val="20"/>
                <w:szCs w:val="20"/>
              </w:rPr>
              <w:t>Maccabean Revolt</w:t>
            </w:r>
          </w:p>
        </w:tc>
      </w:tr>
      <w:tr w:rsidR="00605742" w:rsidRPr="00953EE6" w14:paraId="09B9D08F" w14:textId="77777777" w:rsidTr="00A85C96">
        <w:tc>
          <w:tcPr>
            <w:tcW w:w="1800" w:type="dxa"/>
          </w:tcPr>
          <w:p w14:paraId="12919D6C" w14:textId="77777777" w:rsidR="00605742" w:rsidRPr="00953EE6" w:rsidRDefault="00B86777" w:rsidP="00FE5354">
            <w:pPr>
              <w:spacing w:line="240" w:lineRule="atLeast"/>
              <w:jc w:val="right"/>
              <w:rPr>
                <w:sz w:val="20"/>
                <w:szCs w:val="20"/>
              </w:rPr>
            </w:pPr>
            <w:r>
              <w:rPr>
                <w:sz w:val="20"/>
                <w:szCs w:val="20"/>
              </w:rPr>
              <w:t>146 BC–</w:t>
            </w:r>
            <w:r w:rsidR="00605742" w:rsidRPr="00953EE6">
              <w:rPr>
                <w:sz w:val="20"/>
                <w:szCs w:val="20"/>
              </w:rPr>
              <w:t>1453 AD</w:t>
            </w:r>
          </w:p>
        </w:tc>
        <w:tc>
          <w:tcPr>
            <w:tcW w:w="270" w:type="dxa"/>
          </w:tcPr>
          <w:p w14:paraId="7750EBDB" w14:textId="77777777" w:rsidR="00605742" w:rsidRPr="00953EE6" w:rsidRDefault="00605742" w:rsidP="00FE5354">
            <w:pPr>
              <w:spacing w:line="240" w:lineRule="atLeast"/>
              <w:rPr>
                <w:sz w:val="20"/>
                <w:szCs w:val="20"/>
              </w:rPr>
            </w:pPr>
          </w:p>
        </w:tc>
        <w:tc>
          <w:tcPr>
            <w:tcW w:w="8010" w:type="dxa"/>
          </w:tcPr>
          <w:p w14:paraId="76753687" w14:textId="77777777" w:rsidR="00605742" w:rsidRPr="00953EE6" w:rsidRDefault="007B646E" w:rsidP="007B646E">
            <w:pPr>
              <w:spacing w:line="240" w:lineRule="atLeast"/>
              <w:rPr>
                <w:sz w:val="20"/>
                <w:szCs w:val="20"/>
              </w:rPr>
            </w:pPr>
            <w:r>
              <w:rPr>
                <w:sz w:val="20"/>
                <w:szCs w:val="20"/>
              </w:rPr>
              <w:t>Roman Empire - east</w:t>
            </w:r>
            <w:r w:rsidR="00B86777">
              <w:rPr>
                <w:sz w:val="20"/>
                <w:szCs w:val="20"/>
              </w:rPr>
              <w:t xml:space="preserve"> and w</w:t>
            </w:r>
            <w:r w:rsidR="00605742" w:rsidRPr="00953EE6">
              <w:rPr>
                <w:sz w:val="20"/>
                <w:szCs w:val="20"/>
              </w:rPr>
              <w:t>est</w:t>
            </w:r>
          </w:p>
        </w:tc>
      </w:tr>
      <w:tr w:rsidR="00605742" w:rsidRPr="00953EE6" w14:paraId="0941BD89" w14:textId="77777777" w:rsidTr="00A85C96">
        <w:tc>
          <w:tcPr>
            <w:tcW w:w="1800" w:type="dxa"/>
          </w:tcPr>
          <w:p w14:paraId="3882A6A3" w14:textId="77777777" w:rsidR="00605742" w:rsidRPr="00953EE6" w:rsidRDefault="00B86777" w:rsidP="00FE5354">
            <w:pPr>
              <w:spacing w:line="240" w:lineRule="atLeast"/>
              <w:jc w:val="right"/>
              <w:rPr>
                <w:sz w:val="20"/>
                <w:szCs w:val="20"/>
              </w:rPr>
            </w:pPr>
            <w:r>
              <w:rPr>
                <w:sz w:val="20"/>
                <w:szCs w:val="20"/>
              </w:rPr>
              <w:t>146 BC–</w:t>
            </w:r>
            <w:r w:rsidR="00605742" w:rsidRPr="00953EE6">
              <w:rPr>
                <w:sz w:val="20"/>
                <w:szCs w:val="20"/>
              </w:rPr>
              <w:t>476 AD</w:t>
            </w:r>
          </w:p>
        </w:tc>
        <w:tc>
          <w:tcPr>
            <w:tcW w:w="270" w:type="dxa"/>
          </w:tcPr>
          <w:p w14:paraId="073F86E5" w14:textId="77777777" w:rsidR="00605742" w:rsidRPr="00953EE6" w:rsidRDefault="00605742" w:rsidP="00FE5354">
            <w:pPr>
              <w:spacing w:line="240" w:lineRule="atLeast"/>
              <w:rPr>
                <w:sz w:val="20"/>
                <w:szCs w:val="20"/>
              </w:rPr>
            </w:pPr>
          </w:p>
        </w:tc>
        <w:tc>
          <w:tcPr>
            <w:tcW w:w="8010" w:type="dxa"/>
          </w:tcPr>
          <w:p w14:paraId="2B26C434" w14:textId="77777777" w:rsidR="00605742" w:rsidRPr="00953EE6" w:rsidRDefault="00B86777" w:rsidP="00B86777">
            <w:pPr>
              <w:spacing w:line="240" w:lineRule="atLeast"/>
              <w:rPr>
                <w:sz w:val="20"/>
                <w:szCs w:val="20"/>
              </w:rPr>
            </w:pPr>
            <w:r>
              <w:rPr>
                <w:sz w:val="20"/>
                <w:szCs w:val="20"/>
              </w:rPr>
              <w:t>Roman Empire - w</w:t>
            </w:r>
            <w:r w:rsidR="00605742" w:rsidRPr="00953EE6">
              <w:rPr>
                <w:sz w:val="20"/>
                <w:szCs w:val="20"/>
              </w:rPr>
              <w:t>estern division</w:t>
            </w:r>
          </w:p>
        </w:tc>
      </w:tr>
      <w:tr w:rsidR="00605742" w:rsidRPr="00953EE6" w14:paraId="4418196C" w14:textId="77777777" w:rsidTr="00A85C96">
        <w:tc>
          <w:tcPr>
            <w:tcW w:w="1800" w:type="dxa"/>
          </w:tcPr>
          <w:p w14:paraId="3A10DE8D" w14:textId="77777777" w:rsidR="00605742" w:rsidRPr="00953EE6" w:rsidRDefault="00B86777" w:rsidP="00FE5354">
            <w:pPr>
              <w:spacing w:line="240" w:lineRule="atLeast"/>
              <w:jc w:val="right"/>
              <w:rPr>
                <w:sz w:val="20"/>
                <w:szCs w:val="20"/>
              </w:rPr>
            </w:pPr>
            <w:r>
              <w:rPr>
                <w:sz w:val="20"/>
                <w:szCs w:val="20"/>
              </w:rPr>
              <w:t>330–</w:t>
            </w:r>
            <w:r w:rsidR="00605742" w:rsidRPr="00953EE6">
              <w:rPr>
                <w:sz w:val="20"/>
                <w:szCs w:val="20"/>
              </w:rPr>
              <w:t>1453 AD</w:t>
            </w:r>
          </w:p>
        </w:tc>
        <w:tc>
          <w:tcPr>
            <w:tcW w:w="270" w:type="dxa"/>
          </w:tcPr>
          <w:p w14:paraId="3436A063" w14:textId="77777777" w:rsidR="00605742" w:rsidRPr="00953EE6" w:rsidRDefault="00605742" w:rsidP="00FE5354">
            <w:pPr>
              <w:spacing w:line="240" w:lineRule="atLeast"/>
              <w:rPr>
                <w:sz w:val="20"/>
                <w:szCs w:val="20"/>
              </w:rPr>
            </w:pPr>
          </w:p>
        </w:tc>
        <w:tc>
          <w:tcPr>
            <w:tcW w:w="8010" w:type="dxa"/>
          </w:tcPr>
          <w:p w14:paraId="2EB3D5A6" w14:textId="77777777" w:rsidR="00605742" w:rsidRPr="00953EE6" w:rsidRDefault="00B86777" w:rsidP="00FE5354">
            <w:pPr>
              <w:spacing w:line="240" w:lineRule="atLeast"/>
              <w:rPr>
                <w:sz w:val="20"/>
                <w:szCs w:val="20"/>
              </w:rPr>
            </w:pPr>
            <w:r>
              <w:rPr>
                <w:sz w:val="20"/>
                <w:szCs w:val="20"/>
              </w:rPr>
              <w:t>Roman Empire - e</w:t>
            </w:r>
            <w:r w:rsidR="00605742" w:rsidRPr="00953EE6">
              <w:rPr>
                <w:sz w:val="20"/>
                <w:szCs w:val="20"/>
              </w:rPr>
              <w:t>astern division</w:t>
            </w:r>
          </w:p>
        </w:tc>
      </w:tr>
      <w:tr w:rsidR="00A70558" w:rsidRPr="00953EE6" w14:paraId="5BE65420" w14:textId="77777777" w:rsidTr="00A85C96">
        <w:tc>
          <w:tcPr>
            <w:tcW w:w="1800" w:type="dxa"/>
          </w:tcPr>
          <w:p w14:paraId="209DE51B" w14:textId="77777777" w:rsidR="00A70558" w:rsidRPr="00953EE6" w:rsidRDefault="00A70558" w:rsidP="000A34E6">
            <w:pPr>
              <w:spacing w:line="240" w:lineRule="atLeast"/>
              <w:jc w:val="right"/>
              <w:rPr>
                <w:sz w:val="20"/>
                <w:szCs w:val="20"/>
              </w:rPr>
            </w:pPr>
            <w:r w:rsidRPr="00953EE6">
              <w:rPr>
                <w:sz w:val="20"/>
                <w:szCs w:val="20"/>
              </w:rPr>
              <w:t>26/27 AD</w:t>
            </w:r>
          </w:p>
        </w:tc>
        <w:tc>
          <w:tcPr>
            <w:tcW w:w="270" w:type="dxa"/>
          </w:tcPr>
          <w:p w14:paraId="646B09AF" w14:textId="77777777" w:rsidR="00A70558" w:rsidRPr="00953EE6" w:rsidRDefault="00A70558" w:rsidP="000A34E6">
            <w:pPr>
              <w:spacing w:line="240" w:lineRule="atLeast"/>
              <w:rPr>
                <w:sz w:val="20"/>
                <w:szCs w:val="20"/>
              </w:rPr>
            </w:pPr>
          </w:p>
        </w:tc>
        <w:tc>
          <w:tcPr>
            <w:tcW w:w="8010" w:type="dxa"/>
          </w:tcPr>
          <w:p w14:paraId="795F6659" w14:textId="77777777" w:rsidR="00A70558" w:rsidRPr="00953EE6" w:rsidRDefault="00A70558" w:rsidP="000A34E6">
            <w:pPr>
              <w:spacing w:line="240" w:lineRule="atLeast"/>
              <w:rPr>
                <w:sz w:val="20"/>
                <w:szCs w:val="20"/>
              </w:rPr>
            </w:pPr>
            <w:r w:rsidRPr="00953EE6">
              <w:rPr>
                <w:sz w:val="20"/>
                <w:szCs w:val="20"/>
              </w:rPr>
              <w:t>Start of Jesus’ ministry</w:t>
            </w:r>
          </w:p>
        </w:tc>
      </w:tr>
      <w:tr w:rsidR="004B18E1" w:rsidRPr="00953EE6" w14:paraId="587ACACE" w14:textId="77777777" w:rsidTr="00A85C96">
        <w:tc>
          <w:tcPr>
            <w:tcW w:w="1800" w:type="dxa"/>
          </w:tcPr>
          <w:p w14:paraId="2B4E0A0B" w14:textId="77777777" w:rsidR="004B18E1" w:rsidRPr="00953EE6" w:rsidRDefault="004B18E1" w:rsidP="000A34E6">
            <w:pPr>
              <w:spacing w:line="240" w:lineRule="atLeast"/>
              <w:jc w:val="right"/>
              <w:rPr>
                <w:sz w:val="20"/>
                <w:szCs w:val="20"/>
              </w:rPr>
            </w:pPr>
            <w:r w:rsidRPr="00953EE6">
              <w:rPr>
                <w:sz w:val="20"/>
                <w:szCs w:val="20"/>
              </w:rPr>
              <w:t>29/30 AD</w:t>
            </w:r>
          </w:p>
        </w:tc>
        <w:tc>
          <w:tcPr>
            <w:tcW w:w="270" w:type="dxa"/>
          </w:tcPr>
          <w:p w14:paraId="6BE40709" w14:textId="77777777" w:rsidR="004B18E1" w:rsidRPr="00953EE6" w:rsidRDefault="004B18E1" w:rsidP="000A34E6">
            <w:pPr>
              <w:spacing w:line="240" w:lineRule="atLeast"/>
              <w:rPr>
                <w:sz w:val="20"/>
                <w:szCs w:val="20"/>
              </w:rPr>
            </w:pPr>
          </w:p>
        </w:tc>
        <w:tc>
          <w:tcPr>
            <w:tcW w:w="8010" w:type="dxa"/>
          </w:tcPr>
          <w:p w14:paraId="25EEE2AD" w14:textId="77777777" w:rsidR="004B18E1" w:rsidRPr="00953EE6" w:rsidRDefault="004B18E1" w:rsidP="000A34E6">
            <w:pPr>
              <w:spacing w:line="240" w:lineRule="atLeast"/>
              <w:rPr>
                <w:sz w:val="20"/>
                <w:szCs w:val="20"/>
              </w:rPr>
            </w:pPr>
            <w:r w:rsidRPr="00953EE6">
              <w:rPr>
                <w:sz w:val="20"/>
                <w:szCs w:val="20"/>
              </w:rPr>
              <w:t>Crucifixion of Jesus</w:t>
            </w:r>
          </w:p>
        </w:tc>
      </w:tr>
      <w:tr w:rsidR="00605742" w:rsidRPr="00953EE6" w14:paraId="04B24DF8" w14:textId="77777777" w:rsidTr="00A85C96">
        <w:tc>
          <w:tcPr>
            <w:tcW w:w="1800" w:type="dxa"/>
          </w:tcPr>
          <w:p w14:paraId="3EC58EFD" w14:textId="093AD4AD" w:rsidR="00605742" w:rsidRPr="00953EE6" w:rsidRDefault="00234EF6" w:rsidP="00FE5354">
            <w:pPr>
              <w:spacing w:line="240" w:lineRule="atLeast"/>
              <w:jc w:val="right"/>
              <w:rPr>
                <w:sz w:val="20"/>
                <w:szCs w:val="20"/>
              </w:rPr>
            </w:pPr>
            <w:r>
              <w:rPr>
                <w:sz w:val="20"/>
                <w:szCs w:val="20"/>
              </w:rPr>
              <w:t>66–</w:t>
            </w:r>
            <w:r w:rsidR="00605742" w:rsidRPr="00953EE6">
              <w:rPr>
                <w:sz w:val="20"/>
                <w:szCs w:val="20"/>
              </w:rPr>
              <w:t>73 AD</w:t>
            </w:r>
          </w:p>
        </w:tc>
        <w:tc>
          <w:tcPr>
            <w:tcW w:w="270" w:type="dxa"/>
          </w:tcPr>
          <w:p w14:paraId="3C0B509C" w14:textId="77777777" w:rsidR="00605742" w:rsidRPr="00953EE6" w:rsidRDefault="00605742" w:rsidP="00FE5354">
            <w:pPr>
              <w:spacing w:line="240" w:lineRule="atLeast"/>
              <w:rPr>
                <w:sz w:val="20"/>
                <w:szCs w:val="20"/>
              </w:rPr>
            </w:pPr>
          </w:p>
        </w:tc>
        <w:tc>
          <w:tcPr>
            <w:tcW w:w="8010" w:type="dxa"/>
          </w:tcPr>
          <w:p w14:paraId="19203C34" w14:textId="77777777" w:rsidR="00605742" w:rsidRPr="00953EE6" w:rsidRDefault="00605742" w:rsidP="00FE5354">
            <w:pPr>
              <w:spacing w:line="240" w:lineRule="atLeast"/>
              <w:rPr>
                <w:sz w:val="20"/>
                <w:szCs w:val="20"/>
              </w:rPr>
            </w:pPr>
            <w:r w:rsidRPr="00953EE6">
              <w:rPr>
                <w:sz w:val="20"/>
                <w:szCs w:val="20"/>
              </w:rPr>
              <w:t>Jewish-Roman war</w:t>
            </w:r>
          </w:p>
        </w:tc>
      </w:tr>
      <w:tr w:rsidR="00605742" w:rsidRPr="000B190E" w14:paraId="3AB73927" w14:textId="77777777" w:rsidTr="00A85C96">
        <w:tc>
          <w:tcPr>
            <w:tcW w:w="1800" w:type="dxa"/>
          </w:tcPr>
          <w:p w14:paraId="4765C39D" w14:textId="77777777" w:rsidR="00605742" w:rsidRPr="00953EE6" w:rsidRDefault="00605742" w:rsidP="00FE5354">
            <w:pPr>
              <w:spacing w:line="240" w:lineRule="atLeast"/>
              <w:jc w:val="right"/>
              <w:rPr>
                <w:sz w:val="20"/>
                <w:szCs w:val="20"/>
              </w:rPr>
            </w:pPr>
            <w:r w:rsidRPr="00953EE6">
              <w:rPr>
                <w:sz w:val="20"/>
                <w:szCs w:val="20"/>
              </w:rPr>
              <w:t>70 AD</w:t>
            </w:r>
          </w:p>
        </w:tc>
        <w:tc>
          <w:tcPr>
            <w:tcW w:w="270" w:type="dxa"/>
          </w:tcPr>
          <w:p w14:paraId="260E316F" w14:textId="77777777" w:rsidR="00605742" w:rsidRPr="00953EE6" w:rsidRDefault="00605742" w:rsidP="00FE5354">
            <w:pPr>
              <w:spacing w:line="240" w:lineRule="atLeast"/>
              <w:jc w:val="center"/>
              <w:rPr>
                <w:sz w:val="20"/>
                <w:szCs w:val="20"/>
              </w:rPr>
            </w:pPr>
          </w:p>
        </w:tc>
        <w:tc>
          <w:tcPr>
            <w:tcW w:w="8010" w:type="dxa"/>
          </w:tcPr>
          <w:p w14:paraId="098B292C" w14:textId="77777777" w:rsidR="00605742" w:rsidRPr="00953EE6" w:rsidRDefault="00605742" w:rsidP="00FE5354">
            <w:pPr>
              <w:spacing w:line="240" w:lineRule="atLeast"/>
              <w:rPr>
                <w:sz w:val="20"/>
                <w:szCs w:val="20"/>
              </w:rPr>
            </w:pPr>
            <w:r w:rsidRPr="00953EE6">
              <w:rPr>
                <w:sz w:val="20"/>
                <w:szCs w:val="20"/>
              </w:rPr>
              <w:t>Destruction of Second Temple and Jerusalem by Rome</w:t>
            </w:r>
            <w:r w:rsidR="00B86777">
              <w:rPr>
                <w:sz w:val="20"/>
                <w:szCs w:val="20"/>
              </w:rPr>
              <w:t xml:space="preserve"> (Titus)</w:t>
            </w:r>
          </w:p>
        </w:tc>
      </w:tr>
    </w:tbl>
    <w:p w14:paraId="2218618A" w14:textId="77777777" w:rsidR="00605742" w:rsidRPr="00605742" w:rsidRDefault="00605742" w:rsidP="00605742"/>
    <w:sectPr w:rsidR="00605742" w:rsidRPr="00605742" w:rsidSect="00C64938">
      <w:headerReference w:type="even" r:id="rId9"/>
      <w:headerReference w:type="default" r:id="rId10"/>
      <w:footerReference w:type="default" r:id="rId11"/>
      <w:headerReference w:type="first" r:id="rId12"/>
      <w:footerReference w:type="first" r:id="rId13"/>
      <w:pgSz w:w="12240" w:h="15840" w:code="1"/>
      <w:pgMar w:top="1710" w:right="720" w:bottom="1440" w:left="720" w:header="720" w:footer="576" w:gutter="0"/>
      <w:pgNumType w:start="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BB5B0" w14:textId="77777777" w:rsidR="000C4277" w:rsidRDefault="000C4277">
      <w:r>
        <w:separator/>
      </w:r>
    </w:p>
  </w:endnote>
  <w:endnote w:type="continuationSeparator" w:id="0">
    <w:p w14:paraId="1944CF0F" w14:textId="77777777" w:rsidR="000C4277" w:rsidRDefault="000C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6B98" w14:textId="77777777" w:rsidR="000C4277" w:rsidRPr="00062014" w:rsidRDefault="000C4277" w:rsidP="00B91B46">
    <w:pPr>
      <w:pBdr>
        <w:top w:val="single" w:sz="4" w:space="0" w:color="auto"/>
      </w:pBdr>
      <w:jc w:val="center"/>
      <w:rPr>
        <w:b/>
        <w:i/>
        <w:color w:val="000000" w:themeColor="text1"/>
        <w:sz w:val="28"/>
        <w:u w:val="single"/>
      </w:rPr>
    </w:pPr>
    <w:r>
      <w:rPr>
        <w:b/>
        <w:i/>
        <w:sz w:val="28"/>
      </w:rPr>
      <w:t xml:space="preserve">International House of Prayer of Kansas </w:t>
    </w:r>
    <w:r w:rsidRPr="00062014">
      <w:rPr>
        <w:b/>
        <w:i/>
        <w:color w:val="000000" w:themeColor="text1"/>
        <w:sz w:val="28"/>
      </w:rPr>
      <w:t>City    ihopkc.org</w:t>
    </w:r>
  </w:p>
  <w:p w14:paraId="225E818F" w14:textId="77777777" w:rsidR="000C4277" w:rsidRPr="00062014" w:rsidRDefault="000C4277" w:rsidP="00B91B46">
    <w:pPr>
      <w:pBdr>
        <w:top w:val="single" w:sz="4" w:space="0" w:color="auto"/>
      </w:pBdr>
      <w:jc w:val="center"/>
      <w:rPr>
        <w:b/>
        <w:i/>
        <w:color w:val="000000" w:themeColor="text1"/>
        <w:u w:val="single"/>
      </w:rPr>
    </w:pPr>
    <w:r w:rsidRPr="00062014">
      <w:rPr>
        <w:b/>
        <w:i/>
        <w:color w:val="000000" w:themeColor="text1"/>
      </w:rPr>
      <w:t>Free Teaching Library    mikebickle.org</w:t>
    </w:r>
    <w:r w:rsidRPr="00062014">
      <w:rPr>
        <w:b/>
        <w:i/>
        <w:color w:val="000000" w:themeColor="text1"/>
        <w:u w:val="singl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C106" w14:textId="77777777" w:rsidR="000C4277" w:rsidRPr="001416B3" w:rsidRDefault="000C4277" w:rsidP="00B91B46">
    <w:pPr>
      <w:pBdr>
        <w:top w:val="single" w:sz="4" w:space="0" w:color="auto"/>
      </w:pBdr>
      <w:jc w:val="center"/>
      <w:rPr>
        <w:b/>
        <w:i/>
        <w:color w:val="000000" w:themeColor="text1"/>
        <w:sz w:val="28"/>
        <w:u w:val="single"/>
      </w:rPr>
    </w:pPr>
    <w:r>
      <w:rPr>
        <w:b/>
        <w:i/>
        <w:sz w:val="28"/>
      </w:rPr>
      <w:t xml:space="preserve">International House of Prayer of Kansas </w:t>
    </w:r>
    <w:r w:rsidRPr="001416B3">
      <w:rPr>
        <w:b/>
        <w:i/>
        <w:color w:val="000000" w:themeColor="text1"/>
        <w:sz w:val="28"/>
      </w:rPr>
      <w:t>City    ihopkc.org</w:t>
    </w:r>
  </w:p>
  <w:p w14:paraId="6883BCCC" w14:textId="77777777" w:rsidR="000C4277" w:rsidRPr="001416B3" w:rsidRDefault="000C4277" w:rsidP="00B91B46">
    <w:pPr>
      <w:pBdr>
        <w:top w:val="single" w:sz="4" w:space="0" w:color="auto"/>
      </w:pBdr>
      <w:jc w:val="center"/>
      <w:rPr>
        <w:b/>
        <w:i/>
        <w:color w:val="000000" w:themeColor="text1"/>
        <w:u w:val="single"/>
      </w:rPr>
    </w:pPr>
    <w:r w:rsidRPr="001416B3">
      <w:rPr>
        <w:b/>
        <w:i/>
        <w:color w:val="000000" w:themeColor="text1"/>
      </w:rPr>
      <w:t>Free Teaching Library    mikebickle.org</w:t>
    </w:r>
    <w:r w:rsidRPr="001416B3">
      <w:rPr>
        <w:b/>
        <w:i/>
        <w:color w:val="000000" w:themeColor="text1"/>
        <w:u w:val="singl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2B2D7" w14:textId="77777777" w:rsidR="000C4277" w:rsidRDefault="000C4277">
      <w:r>
        <w:separator/>
      </w:r>
    </w:p>
  </w:footnote>
  <w:footnote w:type="continuationSeparator" w:id="0">
    <w:p w14:paraId="1F03EFD7" w14:textId="77777777" w:rsidR="000C4277" w:rsidRDefault="000C4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D227" w14:textId="77777777" w:rsidR="000C4277" w:rsidRDefault="000C4277">
    <w:pPr>
      <w:framePr w:wrap="around" w:vAnchor="text" w:hAnchor="margin" w:xAlign="right" w:y="1"/>
    </w:pPr>
    <w:r>
      <w:fldChar w:fldCharType="begin"/>
    </w:r>
    <w:r>
      <w:instrText xml:space="preserve">PAGE  </w:instrText>
    </w:r>
    <w:r>
      <w:fldChar w:fldCharType="separate"/>
    </w:r>
    <w:r>
      <w:rPr>
        <w:noProof/>
      </w:rPr>
      <w:t>1</w:t>
    </w:r>
    <w:r>
      <w:fldChar w:fldCharType="end"/>
    </w:r>
  </w:p>
  <w:p w14:paraId="7298E6B9" w14:textId="77777777" w:rsidR="000C4277" w:rsidRDefault="000C4277">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6BA4" w14:textId="77777777" w:rsidR="000C4277" w:rsidRPr="00062014" w:rsidRDefault="000C4277" w:rsidP="00B91B46">
    <w:pPr>
      <w:pBdr>
        <w:bottom w:val="single" w:sz="4" w:space="1" w:color="auto"/>
      </w:pBdr>
      <w:rPr>
        <w:b/>
        <w:i/>
        <w:smallCaps/>
      </w:rPr>
    </w:pPr>
    <w:r w:rsidRPr="00062014">
      <w:rPr>
        <w:b/>
        <w:i/>
        <w:smallCaps/>
      </w:rPr>
      <w:t xml:space="preserve">Daniel: Studies in the End Times – Mike </w:t>
    </w:r>
    <w:proofErr w:type="spellStart"/>
    <w:r w:rsidRPr="00062014">
      <w:rPr>
        <w:b/>
        <w:i/>
        <w:smallCaps/>
      </w:rPr>
      <w:t>Bickle</w:t>
    </w:r>
    <w:proofErr w:type="spellEnd"/>
  </w:p>
  <w:p w14:paraId="3D0E7DDF" w14:textId="182043D6" w:rsidR="000C4277" w:rsidRPr="00062014" w:rsidRDefault="000C4277" w:rsidP="00B91B46">
    <w:pPr>
      <w:pBdr>
        <w:bottom w:val="single" w:sz="4" w:space="1" w:color="auto"/>
      </w:pBdr>
      <w:tabs>
        <w:tab w:val="right" w:pos="10800"/>
      </w:tabs>
      <w:rPr>
        <w:b/>
        <w:i/>
        <w:sz w:val="20"/>
      </w:rPr>
    </w:pPr>
    <w:r w:rsidRPr="00062014">
      <w:rPr>
        <w:b/>
        <w:i/>
        <w:sz w:val="20"/>
      </w:rPr>
      <w:t>Quick Facts and Terminology Related to the End Times</w:t>
    </w:r>
    <w:r w:rsidRPr="00062014">
      <w:rPr>
        <w:b/>
        <w:i/>
        <w:sz w:val="20"/>
      </w:rPr>
      <w:tab/>
      <w:t xml:space="preserve">Page </w:t>
    </w:r>
    <w:r w:rsidRPr="00062014">
      <w:rPr>
        <w:b/>
        <w:i/>
        <w:sz w:val="20"/>
      </w:rPr>
      <w:fldChar w:fldCharType="begin"/>
    </w:r>
    <w:r w:rsidRPr="00062014">
      <w:rPr>
        <w:b/>
        <w:i/>
        <w:sz w:val="20"/>
      </w:rPr>
      <w:instrText xml:space="preserve"> PAGE </w:instrText>
    </w:r>
    <w:r w:rsidRPr="00062014">
      <w:rPr>
        <w:b/>
        <w:i/>
        <w:sz w:val="20"/>
      </w:rPr>
      <w:fldChar w:fldCharType="separate"/>
    </w:r>
    <w:r w:rsidR="0008734D">
      <w:rPr>
        <w:b/>
        <w:i/>
        <w:noProof/>
        <w:sz w:val="20"/>
      </w:rPr>
      <w:t>7</w:t>
    </w:r>
    <w:r w:rsidRPr="00062014">
      <w:rPr>
        <w:b/>
        <w:i/>
        <w:sz w:val="20"/>
      </w:rPr>
      <w:fldChar w:fldCharType="end"/>
    </w:r>
    <w:r w:rsidRPr="00062014">
      <w:rPr>
        <w:b/>
        <w:i/>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50E7" w14:textId="77777777" w:rsidR="00C64938" w:rsidRDefault="00C64938" w:rsidP="004F3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A437178" w14:textId="77777777" w:rsidR="000C4277" w:rsidRDefault="000C4277" w:rsidP="00C64938">
    <w:pPr>
      <w:pBdr>
        <w:bottom w:val="single" w:sz="4" w:space="1" w:color="auto"/>
      </w:pBdr>
      <w:ind w:right="360"/>
      <w:rPr>
        <w:b/>
        <w:i/>
        <w:smallCaps/>
        <w:sz w:val="28"/>
      </w:rPr>
    </w:pPr>
    <w:r w:rsidRPr="00707809">
      <w:rPr>
        <w:b/>
        <w:i/>
        <w:smallCaps/>
        <w:sz w:val="36"/>
      </w:rPr>
      <w:t>International House of Prayer</w:t>
    </w:r>
    <w:r>
      <w:rPr>
        <w:b/>
        <w:i/>
        <w:smallCaps/>
        <w:sz w:val="36"/>
      </w:rPr>
      <w:t xml:space="preserve"> University</w:t>
    </w:r>
    <w:r w:rsidRPr="00707809">
      <w:rPr>
        <w:b/>
        <w:i/>
        <w:smallCaps/>
        <w:sz w:val="36"/>
      </w:rPr>
      <w:t xml:space="preserve"> </w:t>
    </w:r>
    <w:r w:rsidRPr="005D668E">
      <w:rPr>
        <w:b/>
        <w:i/>
        <w:smallCaps/>
        <w:sz w:val="36"/>
      </w:rPr>
      <w:t xml:space="preserve">– </w:t>
    </w:r>
    <w:r w:rsidRPr="004C3AA4">
      <w:rPr>
        <w:b/>
        <w:i/>
        <w:smallCaps/>
        <w:sz w:val="28"/>
      </w:rPr>
      <w:t xml:space="preserve">Mike </w:t>
    </w:r>
    <w:proofErr w:type="spellStart"/>
    <w:r w:rsidRPr="004C3AA4">
      <w:rPr>
        <w:b/>
        <w:i/>
        <w:smallCaps/>
        <w:sz w:val="28"/>
      </w:rPr>
      <w:t>Bickle</w:t>
    </w:r>
    <w:proofErr w:type="spellEnd"/>
  </w:p>
  <w:p w14:paraId="5864B7F3" w14:textId="77777777" w:rsidR="000C4277" w:rsidRPr="004C3AA4" w:rsidRDefault="000C4277" w:rsidP="00B91B46">
    <w:pPr>
      <w:pBdr>
        <w:bottom w:val="single" w:sz="4" w:space="1" w:color="auto"/>
      </w:pBdr>
      <w:rPr>
        <w:b/>
        <w:i/>
        <w:smallCaps/>
      </w:rPr>
    </w:pPr>
    <w:r>
      <w:rPr>
        <w:b/>
        <w:i/>
        <w:smallCaps/>
        <w:sz w:val="28"/>
      </w:rPr>
      <w:t>Daniel: Studies in the End Times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5906FA2"/>
    <w:multiLevelType w:val="multilevel"/>
    <w:tmpl w:val="E78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6BC70B2D"/>
    <w:multiLevelType w:val="hybridMultilevel"/>
    <w:tmpl w:val="E814DC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2E17EED"/>
    <w:multiLevelType w:val="hybridMultilevel"/>
    <w:tmpl w:val="3BC09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4"/>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1"/>
  </w:num>
  <w:num w:numId="37">
    <w:abstractNumId w:val="15"/>
  </w:num>
  <w:num w:numId="38">
    <w:abstractNumId w:val="17"/>
  </w:num>
  <w:num w:numId="39">
    <w:abstractNumId w:val="1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5B"/>
    <w:rsid w:val="00057DBC"/>
    <w:rsid w:val="000636F3"/>
    <w:rsid w:val="0008734D"/>
    <w:rsid w:val="000B190E"/>
    <w:rsid w:val="000C4277"/>
    <w:rsid w:val="000D26F3"/>
    <w:rsid w:val="0010454D"/>
    <w:rsid w:val="001B21FD"/>
    <w:rsid w:val="00207127"/>
    <w:rsid w:val="00234EF6"/>
    <w:rsid w:val="0025685B"/>
    <w:rsid w:val="00291E60"/>
    <w:rsid w:val="002D1369"/>
    <w:rsid w:val="00362E9D"/>
    <w:rsid w:val="00366F01"/>
    <w:rsid w:val="00422482"/>
    <w:rsid w:val="004913C9"/>
    <w:rsid w:val="00492669"/>
    <w:rsid w:val="0049626A"/>
    <w:rsid w:val="004A4650"/>
    <w:rsid w:val="004B18E1"/>
    <w:rsid w:val="0050263D"/>
    <w:rsid w:val="00605742"/>
    <w:rsid w:val="00653130"/>
    <w:rsid w:val="00783FAB"/>
    <w:rsid w:val="007B646E"/>
    <w:rsid w:val="007D26F1"/>
    <w:rsid w:val="00843754"/>
    <w:rsid w:val="00953EE6"/>
    <w:rsid w:val="009D69E4"/>
    <w:rsid w:val="00A70558"/>
    <w:rsid w:val="00A852BD"/>
    <w:rsid w:val="00A85C96"/>
    <w:rsid w:val="00B13330"/>
    <w:rsid w:val="00B86777"/>
    <w:rsid w:val="00B91B46"/>
    <w:rsid w:val="00BF5C07"/>
    <w:rsid w:val="00C64938"/>
    <w:rsid w:val="00D03E45"/>
    <w:rsid w:val="00D17CDA"/>
    <w:rsid w:val="00D23B19"/>
    <w:rsid w:val="00D9681E"/>
    <w:rsid w:val="00DC209E"/>
    <w:rsid w:val="00DD7C1D"/>
    <w:rsid w:val="00E02CDB"/>
    <w:rsid w:val="00EC429B"/>
    <w:rsid w:val="00F00989"/>
    <w:rsid w:val="00F92855"/>
    <w:rsid w:val="00FE5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DF0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B3F9F"/>
    <w:rPr>
      <w:sz w:val="24"/>
      <w:szCs w:val="24"/>
    </w:rPr>
  </w:style>
  <w:style w:type="paragraph" w:styleId="Heading1">
    <w:name w:val="heading 1"/>
    <w:basedOn w:val="Normal"/>
    <w:next w:val="Normal"/>
    <w:link w:val="Heading1Char"/>
    <w:qFormat/>
    <w:rsid w:val="00FC6FFB"/>
    <w:pPr>
      <w:keepNext/>
      <w:outlineLvl w:val="0"/>
    </w:pPr>
    <w:rPr>
      <w:b/>
      <w:i/>
      <w:sz w:val="28"/>
      <w:lang w:val="x-none" w:eastAsia="x-none"/>
    </w:rPr>
  </w:style>
  <w:style w:type="paragraph" w:styleId="Heading2">
    <w:name w:val="heading 2"/>
    <w:basedOn w:val="Normal"/>
    <w:next w:val="Normal"/>
    <w:link w:val="Heading2Char"/>
    <w:qFormat/>
    <w:rsid w:val="00FC6FFB"/>
    <w:pPr>
      <w:keepNext/>
      <w:outlineLvl w:val="1"/>
    </w:pPr>
    <w:rPr>
      <w:b/>
      <w:i/>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6FFB"/>
    <w:pPr>
      <w:tabs>
        <w:tab w:val="center" w:pos="4320"/>
        <w:tab w:val="right" w:pos="8640"/>
      </w:tabs>
    </w:pPr>
    <w:rPr>
      <w:lang w:val="x-none" w:eastAsia="x-none"/>
    </w:rPr>
  </w:style>
  <w:style w:type="paragraph" w:styleId="Header">
    <w:name w:val="header"/>
    <w:basedOn w:val="Normal"/>
    <w:link w:val="HeaderChar"/>
    <w:rsid w:val="00FC6FFB"/>
    <w:pPr>
      <w:tabs>
        <w:tab w:val="center" w:pos="4320"/>
        <w:tab w:val="right" w:pos="8640"/>
      </w:tabs>
    </w:pPr>
    <w:rPr>
      <w:lang w:val="x-none" w:eastAsia="x-none"/>
    </w:rPr>
  </w:style>
  <w:style w:type="paragraph" w:customStyle="1" w:styleId="Lv1-H">
    <w:name w:val="Lv1-H"/>
    <w:basedOn w:val="Normal"/>
    <w:next w:val="Normal"/>
    <w:link w:val="Lv1-HChar"/>
    <w:rsid w:val="00FC6FFB"/>
    <w:pPr>
      <w:keepLines/>
      <w:numPr>
        <w:numId w:val="5"/>
      </w:numPr>
      <w:spacing w:before="240"/>
      <w:outlineLvl w:val="0"/>
    </w:pPr>
    <w:rPr>
      <w:b/>
      <w:caps/>
    </w:rPr>
  </w:style>
  <w:style w:type="paragraph" w:customStyle="1" w:styleId="Lv2-J">
    <w:name w:val="Lv2-J"/>
    <w:basedOn w:val="Lv1-H"/>
    <w:link w:val="Lv2-JChar"/>
    <w:uiPriority w:val="99"/>
    <w:rsid w:val="00FC6FFB"/>
    <w:pPr>
      <w:numPr>
        <w:ilvl w:val="1"/>
      </w:numPr>
      <w:spacing w:after="120"/>
      <w:outlineLvl w:val="9"/>
    </w:pPr>
    <w:rPr>
      <w:b w:val="0"/>
      <w:caps w:val="0"/>
    </w:rPr>
  </w:style>
  <w:style w:type="paragraph" w:customStyle="1" w:styleId="Lv3-K">
    <w:name w:val="Lv3-K"/>
    <w:basedOn w:val="Lv1-H"/>
    <w:link w:val="Lv3-KChar"/>
    <w:rsid w:val="00FC6FFB"/>
    <w:pPr>
      <w:numPr>
        <w:ilvl w:val="2"/>
      </w:numPr>
      <w:spacing w:after="120"/>
      <w:outlineLvl w:val="2"/>
    </w:pPr>
    <w:rPr>
      <w:b w:val="0"/>
      <w:caps w:val="0"/>
    </w:rPr>
  </w:style>
  <w:style w:type="paragraph" w:customStyle="1" w:styleId="Lv4-L">
    <w:name w:val="Lv4-L"/>
    <w:basedOn w:val="Lv3-K"/>
    <w:uiPriority w:val="99"/>
    <w:rsid w:val="00FC6FFB"/>
    <w:pPr>
      <w:numPr>
        <w:ilvl w:val="3"/>
      </w:numPr>
      <w:outlineLvl w:val="3"/>
    </w:pPr>
  </w:style>
  <w:style w:type="character" w:styleId="PageNumber">
    <w:name w:val="page number"/>
    <w:basedOn w:val="DefaultParagraphFont"/>
    <w:rsid w:val="00FC6FFB"/>
  </w:style>
  <w:style w:type="paragraph" w:customStyle="1" w:styleId="Par1-U">
    <w:name w:val="Par1-U"/>
    <w:basedOn w:val="Lv1-H"/>
    <w:next w:val="Normal"/>
    <w:link w:val="Par1-UChar"/>
    <w:rsid w:val="00FC6FFB"/>
    <w:pPr>
      <w:numPr>
        <w:numId w:val="0"/>
      </w:numPr>
      <w:ind w:left="720"/>
    </w:pPr>
    <w:rPr>
      <w:b w:val="0"/>
      <w:caps w:val="0"/>
      <w:lang w:val="x-none" w:eastAsia="x-none"/>
    </w:rPr>
  </w:style>
  <w:style w:type="paragraph" w:customStyle="1" w:styleId="Par2-I">
    <w:name w:val="Par2-I"/>
    <w:basedOn w:val="Par1-U"/>
    <w:next w:val="Normal"/>
    <w:link w:val="Par2-IChar"/>
    <w:rsid w:val="00FC6FFB"/>
    <w:pPr>
      <w:ind w:left="1440"/>
      <w:outlineLvl w:val="9"/>
    </w:pPr>
  </w:style>
  <w:style w:type="paragraph" w:customStyle="1" w:styleId="Par3-O">
    <w:name w:val="Par3-O"/>
    <w:basedOn w:val="Par2-I"/>
    <w:next w:val="Normal"/>
    <w:rsid w:val="00FC6FFB"/>
    <w:pPr>
      <w:ind w:left="2160"/>
    </w:pPr>
  </w:style>
  <w:style w:type="paragraph" w:customStyle="1" w:styleId="Par4-P">
    <w:name w:val="Par4-P"/>
    <w:basedOn w:val="Lv3-K"/>
    <w:next w:val="Normal"/>
    <w:rsid w:val="00FC6FFB"/>
    <w:pPr>
      <w:numPr>
        <w:ilvl w:val="0"/>
        <w:numId w:val="0"/>
      </w:numPr>
      <w:ind w:left="2520"/>
    </w:pPr>
  </w:style>
  <w:style w:type="paragraph" w:customStyle="1" w:styleId="Sc1-G">
    <w:name w:val="Sc1-G"/>
    <w:basedOn w:val="Lv1-H"/>
    <w:next w:val="Normal"/>
    <w:rsid w:val="00FC6FFB"/>
    <w:pPr>
      <w:numPr>
        <w:numId w:val="0"/>
      </w:numPr>
      <w:spacing w:before="0"/>
      <w:ind w:left="720"/>
      <w:jc w:val="both"/>
    </w:pPr>
    <w:rPr>
      <w:i/>
      <w:caps w:val="0"/>
    </w:rPr>
  </w:style>
  <w:style w:type="paragraph" w:customStyle="1" w:styleId="Sc2-F">
    <w:name w:val="Sc2-F"/>
    <w:basedOn w:val="Normal"/>
    <w:next w:val="Normal"/>
    <w:link w:val="Sc2-FChar"/>
    <w:rsid w:val="00FC6FFB"/>
    <w:pPr>
      <w:ind w:left="1440"/>
      <w:jc w:val="both"/>
      <w:outlineLvl w:val="2"/>
    </w:pPr>
    <w:rPr>
      <w:b/>
      <w:i/>
    </w:rPr>
  </w:style>
  <w:style w:type="paragraph" w:customStyle="1" w:styleId="Sc3-D">
    <w:name w:val="Sc3-D"/>
    <w:basedOn w:val="Normal"/>
    <w:next w:val="Normal"/>
    <w:uiPriority w:val="99"/>
    <w:rsid w:val="00FC6FFB"/>
    <w:pPr>
      <w:ind w:left="2160"/>
      <w:jc w:val="both"/>
      <w:outlineLvl w:val="2"/>
    </w:pPr>
    <w:rPr>
      <w:b/>
      <w:i/>
    </w:rPr>
  </w:style>
  <w:style w:type="paragraph" w:customStyle="1" w:styleId="Sc4-S">
    <w:name w:val="Sc4-S"/>
    <w:basedOn w:val="Normal"/>
    <w:next w:val="Normal"/>
    <w:rsid w:val="00FC6FFB"/>
    <w:pPr>
      <w:ind w:left="2520"/>
      <w:jc w:val="both"/>
      <w:outlineLvl w:val="3"/>
    </w:pPr>
    <w:rPr>
      <w:b/>
      <w:i/>
    </w:rPr>
  </w:style>
  <w:style w:type="paragraph" w:customStyle="1" w:styleId="scriptureinsert">
    <w:name w:val="scripture insert"/>
    <w:basedOn w:val="Lv1-H"/>
    <w:rsid w:val="00FC6FFB"/>
    <w:pPr>
      <w:numPr>
        <w:numId w:val="0"/>
      </w:numPr>
      <w:ind w:left="2520" w:hanging="360"/>
      <w:jc w:val="both"/>
      <w:outlineLvl w:val="3"/>
    </w:pPr>
    <w:rPr>
      <w:i/>
      <w:caps w:val="0"/>
      <w:sz w:val="20"/>
    </w:rPr>
  </w:style>
  <w:style w:type="paragraph" w:customStyle="1" w:styleId="Session">
    <w:name w:val="Session"/>
    <w:basedOn w:val="Normal"/>
    <w:rsid w:val="00FC6FFB"/>
    <w:rPr>
      <w:b/>
      <w:i/>
      <w:sz w:val="36"/>
    </w:rPr>
  </w:style>
  <w:style w:type="paragraph" w:customStyle="1" w:styleId="TopScripture">
    <w:name w:val="TopScripture"/>
    <w:basedOn w:val="Par1-U"/>
    <w:rsid w:val="00FC6FFB"/>
    <w:pPr>
      <w:spacing w:before="0"/>
      <w:ind w:left="360" w:hanging="360"/>
    </w:pPr>
    <w:rPr>
      <w:b/>
      <w:i/>
    </w:rPr>
  </w:style>
  <w:style w:type="paragraph" w:customStyle="1" w:styleId="Lv2-JH">
    <w:name w:val="Lv2-JH"/>
    <w:basedOn w:val="Normal"/>
    <w:rsid w:val="00FC6FFB"/>
    <w:pPr>
      <w:numPr>
        <w:numId w:val="36"/>
      </w:numPr>
    </w:pPr>
  </w:style>
  <w:style w:type="character" w:styleId="Hyperlink">
    <w:name w:val="Hyperlink"/>
    <w:uiPriority w:val="99"/>
    <w:unhideWhenUsed/>
    <w:rsid w:val="00FC6FFB"/>
    <w:rPr>
      <w:color w:val="0000FF"/>
      <w:u w:val="single"/>
    </w:rPr>
  </w:style>
  <w:style w:type="character" w:customStyle="1" w:styleId="Lv2-JChar">
    <w:name w:val="Lv2-J Char"/>
    <w:link w:val="Lv2-J"/>
    <w:uiPriority w:val="99"/>
    <w:rsid w:val="00C4511D"/>
    <w:rPr>
      <w:sz w:val="24"/>
      <w:szCs w:val="24"/>
      <w:lang w:val="en-US" w:eastAsia="en-US" w:bidi="ar-SA"/>
    </w:rPr>
  </w:style>
  <w:style w:type="character" w:customStyle="1" w:styleId="Lv1-HChar">
    <w:name w:val="Lv1-H Char"/>
    <w:link w:val="Lv1-H"/>
    <w:rsid w:val="00C4511D"/>
    <w:rPr>
      <w:b/>
      <w:caps/>
      <w:sz w:val="24"/>
      <w:szCs w:val="24"/>
      <w:lang w:val="en-US" w:eastAsia="en-US" w:bidi="ar-SA"/>
    </w:rPr>
  </w:style>
  <w:style w:type="character" w:customStyle="1" w:styleId="Sc2-FChar">
    <w:name w:val="Sc2-F Char"/>
    <w:link w:val="Sc2-F"/>
    <w:rsid w:val="00C4511D"/>
    <w:rPr>
      <w:b/>
      <w:i/>
      <w:sz w:val="24"/>
      <w:szCs w:val="24"/>
      <w:lang w:val="en-US" w:eastAsia="en-US" w:bidi="ar-SA"/>
    </w:rPr>
  </w:style>
  <w:style w:type="character" w:customStyle="1" w:styleId="Lv3-KChar">
    <w:name w:val="Lv3-K Char"/>
    <w:link w:val="Lv3-K"/>
    <w:rsid w:val="00C4511D"/>
    <w:rPr>
      <w:sz w:val="24"/>
      <w:szCs w:val="24"/>
      <w:lang w:val="en-US" w:eastAsia="en-US" w:bidi="ar-SA"/>
    </w:rPr>
  </w:style>
  <w:style w:type="paragraph" w:styleId="BalloonText">
    <w:name w:val="Balloon Text"/>
    <w:basedOn w:val="Normal"/>
    <w:link w:val="BalloonTextChar"/>
    <w:semiHidden/>
    <w:rsid w:val="0054402B"/>
    <w:rPr>
      <w:rFonts w:ascii="Tahoma" w:hAnsi="Tahoma"/>
      <w:sz w:val="16"/>
      <w:szCs w:val="16"/>
      <w:lang w:val="x-none" w:eastAsia="x-none"/>
    </w:rPr>
  </w:style>
  <w:style w:type="character" w:customStyle="1" w:styleId="Heading1Char">
    <w:name w:val="Heading 1 Char"/>
    <w:link w:val="Heading1"/>
    <w:rsid w:val="00D913FB"/>
    <w:rPr>
      <w:b/>
      <w:i/>
      <w:sz w:val="28"/>
      <w:szCs w:val="24"/>
    </w:rPr>
  </w:style>
  <w:style w:type="character" w:customStyle="1" w:styleId="Heading2Char">
    <w:name w:val="Heading 2 Char"/>
    <w:link w:val="Heading2"/>
    <w:rsid w:val="00D913FB"/>
    <w:rPr>
      <w:b/>
      <w:i/>
      <w:sz w:val="32"/>
      <w:szCs w:val="24"/>
    </w:rPr>
  </w:style>
  <w:style w:type="character" w:customStyle="1" w:styleId="FooterChar">
    <w:name w:val="Footer Char"/>
    <w:link w:val="Footer"/>
    <w:rsid w:val="00D913FB"/>
    <w:rPr>
      <w:sz w:val="24"/>
      <w:szCs w:val="24"/>
    </w:rPr>
  </w:style>
  <w:style w:type="character" w:customStyle="1" w:styleId="HeaderChar">
    <w:name w:val="Header Char"/>
    <w:link w:val="Header"/>
    <w:rsid w:val="00D913FB"/>
    <w:rPr>
      <w:sz w:val="24"/>
      <w:szCs w:val="24"/>
    </w:rPr>
  </w:style>
  <w:style w:type="paragraph" w:customStyle="1" w:styleId="Style1">
    <w:name w:val="Style1"/>
    <w:basedOn w:val="Lv3-K"/>
    <w:rsid w:val="00D913FB"/>
    <w:pPr>
      <w:numPr>
        <w:ilvl w:val="0"/>
        <w:numId w:val="0"/>
      </w:numPr>
    </w:pPr>
    <w:rPr>
      <w:b/>
      <w:caps/>
      <w:szCs w:val="20"/>
    </w:rPr>
  </w:style>
  <w:style w:type="character" w:styleId="Strong">
    <w:name w:val="Strong"/>
    <w:qFormat/>
    <w:rsid w:val="00D913FB"/>
    <w:rPr>
      <w:b/>
      <w:bCs/>
    </w:rPr>
  </w:style>
  <w:style w:type="character" w:styleId="Emphasis">
    <w:name w:val="Emphasis"/>
    <w:qFormat/>
    <w:rsid w:val="00D913FB"/>
    <w:rPr>
      <w:i/>
      <w:iCs/>
    </w:rPr>
  </w:style>
  <w:style w:type="character" w:customStyle="1" w:styleId="Lv1-HChar1">
    <w:name w:val="Lv1-H Char1"/>
    <w:rsid w:val="00D913FB"/>
    <w:rPr>
      <w:b/>
      <w:caps/>
      <w:sz w:val="24"/>
    </w:rPr>
  </w:style>
  <w:style w:type="paragraph" w:styleId="NormalWeb">
    <w:name w:val="Normal (Web)"/>
    <w:basedOn w:val="Normal"/>
    <w:rsid w:val="00D913FB"/>
    <w:pPr>
      <w:spacing w:before="100" w:beforeAutospacing="1" w:after="100" w:afterAutospacing="1"/>
    </w:pPr>
    <w:rPr>
      <w:b/>
    </w:rPr>
  </w:style>
  <w:style w:type="character" w:customStyle="1" w:styleId="BalloonTextChar">
    <w:name w:val="Balloon Text Char"/>
    <w:link w:val="BalloonText"/>
    <w:semiHidden/>
    <w:rsid w:val="00D913FB"/>
    <w:rPr>
      <w:rFonts w:ascii="Tahoma" w:hAnsi="Tahoma" w:cs="Tahoma"/>
      <w:sz w:val="16"/>
      <w:szCs w:val="16"/>
    </w:rPr>
  </w:style>
  <w:style w:type="character" w:customStyle="1" w:styleId="Lv2-JCharChar">
    <w:name w:val="Lv2-J Char Char"/>
    <w:rsid w:val="00D913FB"/>
    <w:rPr>
      <w:sz w:val="24"/>
      <w:lang w:val="en-US" w:eastAsia="en-US" w:bidi="ar-SA"/>
    </w:rPr>
  </w:style>
  <w:style w:type="character" w:customStyle="1" w:styleId="Par1-UChar">
    <w:name w:val="Par1-U Char"/>
    <w:link w:val="Par1-U"/>
    <w:rsid w:val="00D913FB"/>
    <w:rPr>
      <w:sz w:val="24"/>
      <w:szCs w:val="24"/>
    </w:rPr>
  </w:style>
  <w:style w:type="character" w:customStyle="1" w:styleId="Par2-IChar">
    <w:name w:val="Par2-I Char"/>
    <w:link w:val="Par2-I"/>
    <w:rsid w:val="00D913FB"/>
    <w:rPr>
      <w:sz w:val="24"/>
      <w:szCs w:val="24"/>
    </w:rPr>
  </w:style>
  <w:style w:type="character" w:customStyle="1" w:styleId="Mike">
    <w:name w:val="Mike"/>
    <w:semiHidden/>
    <w:rsid w:val="00D913FB"/>
    <w:rPr>
      <w:rFonts w:ascii="Arial" w:hAnsi="Arial" w:cs="Arial"/>
      <w:color w:val="000080"/>
      <w:sz w:val="20"/>
      <w:szCs w:val="20"/>
    </w:rPr>
  </w:style>
  <w:style w:type="character" w:customStyle="1" w:styleId="MikeBickle">
    <w:name w:val="Mike Bickle"/>
    <w:semiHidden/>
    <w:rsid w:val="00D913FB"/>
    <w:rPr>
      <w:rFonts w:ascii="Arial" w:hAnsi="Arial" w:cs="Arial"/>
      <w:color w:val="000080"/>
      <w:sz w:val="20"/>
      <w:szCs w:val="20"/>
    </w:rPr>
  </w:style>
  <w:style w:type="paragraph" w:customStyle="1" w:styleId="lv2-j0">
    <w:name w:val="lv2-j"/>
    <w:basedOn w:val="Normal"/>
    <w:rsid w:val="00D913FB"/>
    <w:pPr>
      <w:spacing w:before="240" w:after="120"/>
      <w:ind w:left="1440" w:hanging="720"/>
    </w:pPr>
  </w:style>
  <w:style w:type="paragraph" w:customStyle="1" w:styleId="sc2-f0">
    <w:name w:val="sc2-f"/>
    <w:basedOn w:val="Normal"/>
    <w:rsid w:val="00D913FB"/>
    <w:pPr>
      <w:ind w:left="1440"/>
      <w:jc w:val="both"/>
    </w:pPr>
    <w:rPr>
      <w:b/>
      <w:bCs/>
      <w:i/>
      <w:iCs/>
    </w:rPr>
  </w:style>
  <w:style w:type="paragraph" w:customStyle="1" w:styleId="lv1-h0">
    <w:name w:val="lv1-h"/>
    <w:basedOn w:val="Normal"/>
    <w:rsid w:val="00D913FB"/>
    <w:pPr>
      <w:tabs>
        <w:tab w:val="num" w:pos="720"/>
      </w:tabs>
      <w:spacing w:before="240"/>
      <w:ind w:left="720" w:hanging="720"/>
    </w:pPr>
    <w:rPr>
      <w:b/>
      <w:bCs/>
      <w:caps/>
    </w:rPr>
  </w:style>
  <w:style w:type="paragraph" w:customStyle="1" w:styleId="lv3-k0">
    <w:name w:val="lv3-k"/>
    <w:basedOn w:val="Normal"/>
    <w:rsid w:val="00D913FB"/>
    <w:pPr>
      <w:tabs>
        <w:tab w:val="num" w:pos="2160"/>
      </w:tabs>
      <w:spacing w:before="240" w:after="120"/>
      <w:ind w:left="2160" w:hanging="720"/>
    </w:pPr>
  </w:style>
  <w:style w:type="paragraph" w:customStyle="1" w:styleId="lv4-l0">
    <w:name w:val="lv4-l"/>
    <w:basedOn w:val="Normal"/>
    <w:rsid w:val="00D913FB"/>
    <w:pPr>
      <w:tabs>
        <w:tab w:val="num" w:pos="2520"/>
      </w:tabs>
      <w:spacing w:before="240" w:after="120"/>
      <w:ind w:left="2520" w:hanging="360"/>
    </w:pPr>
  </w:style>
  <w:style w:type="paragraph" w:styleId="Title">
    <w:name w:val="Title"/>
    <w:basedOn w:val="Normal"/>
    <w:link w:val="TitleChar"/>
    <w:qFormat/>
    <w:rsid w:val="00313D57"/>
    <w:pPr>
      <w:jc w:val="center"/>
    </w:pPr>
    <w:rPr>
      <w:b/>
      <w:bCs/>
      <w:i/>
      <w:iCs/>
      <w:sz w:val="28"/>
      <w:lang w:val="x-none" w:eastAsia="x-none"/>
    </w:rPr>
  </w:style>
  <w:style w:type="character" w:customStyle="1" w:styleId="TitleChar">
    <w:name w:val="Title Char"/>
    <w:link w:val="Title"/>
    <w:rsid w:val="00313D57"/>
    <w:rPr>
      <w:b/>
      <w:bCs/>
      <w:i/>
      <w:iCs/>
      <w:sz w:val="28"/>
      <w:szCs w:val="24"/>
    </w:rPr>
  </w:style>
  <w:style w:type="paragraph" w:customStyle="1" w:styleId="bic3">
    <w:name w:val="bic3"/>
    <w:basedOn w:val="Normal"/>
    <w:rsid w:val="00DD354D"/>
    <w:pPr>
      <w:keepLines/>
      <w:tabs>
        <w:tab w:val="num" w:pos="2160"/>
      </w:tabs>
      <w:ind w:left="2160" w:hanging="720"/>
      <w:outlineLvl w:val="2"/>
    </w:pPr>
    <w:rPr>
      <w:szCs w:val="20"/>
    </w:rPr>
  </w:style>
  <w:style w:type="paragraph" w:customStyle="1" w:styleId="bic1">
    <w:name w:val="bic1"/>
    <w:basedOn w:val="Normal"/>
    <w:rsid w:val="00DD354D"/>
    <w:pPr>
      <w:keepLines/>
      <w:tabs>
        <w:tab w:val="num" w:pos="720"/>
      </w:tabs>
      <w:ind w:left="720" w:hanging="720"/>
      <w:outlineLvl w:val="0"/>
    </w:pPr>
    <w:rPr>
      <w:b/>
      <w:caps/>
      <w:szCs w:val="20"/>
    </w:rPr>
  </w:style>
  <w:style w:type="character" w:styleId="CommentReference">
    <w:name w:val="annotation reference"/>
    <w:basedOn w:val="DefaultParagraphFont"/>
    <w:rsid w:val="009975BC"/>
    <w:rPr>
      <w:sz w:val="18"/>
      <w:szCs w:val="18"/>
    </w:rPr>
  </w:style>
  <w:style w:type="paragraph" w:styleId="CommentText">
    <w:name w:val="annotation text"/>
    <w:basedOn w:val="Normal"/>
    <w:link w:val="CommentTextChar"/>
    <w:rsid w:val="009975BC"/>
  </w:style>
  <w:style w:type="character" w:customStyle="1" w:styleId="CommentTextChar">
    <w:name w:val="Comment Text Char"/>
    <w:basedOn w:val="DefaultParagraphFont"/>
    <w:link w:val="CommentText"/>
    <w:rsid w:val="009975BC"/>
    <w:rPr>
      <w:sz w:val="24"/>
      <w:szCs w:val="24"/>
    </w:rPr>
  </w:style>
  <w:style w:type="paragraph" w:styleId="CommentSubject">
    <w:name w:val="annotation subject"/>
    <w:basedOn w:val="CommentText"/>
    <w:next w:val="CommentText"/>
    <w:link w:val="CommentSubjectChar"/>
    <w:rsid w:val="009975BC"/>
    <w:rPr>
      <w:b/>
      <w:bCs/>
      <w:sz w:val="20"/>
      <w:szCs w:val="20"/>
    </w:rPr>
  </w:style>
  <w:style w:type="character" w:customStyle="1" w:styleId="CommentSubjectChar">
    <w:name w:val="Comment Subject Char"/>
    <w:basedOn w:val="CommentTextChar"/>
    <w:link w:val="CommentSubject"/>
    <w:rsid w:val="009975BC"/>
    <w:rPr>
      <w:b/>
      <w:bCs/>
      <w:sz w:val="24"/>
      <w:szCs w:val="24"/>
    </w:rPr>
  </w:style>
  <w:style w:type="table" w:styleId="TableGrid">
    <w:name w:val="Table Grid"/>
    <w:basedOn w:val="TableNormal"/>
    <w:rsid w:val="0095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B3F9F"/>
    <w:rPr>
      <w:sz w:val="24"/>
      <w:szCs w:val="24"/>
    </w:rPr>
  </w:style>
  <w:style w:type="paragraph" w:styleId="Heading1">
    <w:name w:val="heading 1"/>
    <w:basedOn w:val="Normal"/>
    <w:next w:val="Normal"/>
    <w:link w:val="Heading1Char"/>
    <w:qFormat/>
    <w:rsid w:val="00FC6FFB"/>
    <w:pPr>
      <w:keepNext/>
      <w:outlineLvl w:val="0"/>
    </w:pPr>
    <w:rPr>
      <w:b/>
      <w:i/>
      <w:sz w:val="28"/>
      <w:lang w:val="x-none" w:eastAsia="x-none"/>
    </w:rPr>
  </w:style>
  <w:style w:type="paragraph" w:styleId="Heading2">
    <w:name w:val="heading 2"/>
    <w:basedOn w:val="Normal"/>
    <w:next w:val="Normal"/>
    <w:link w:val="Heading2Char"/>
    <w:qFormat/>
    <w:rsid w:val="00FC6FFB"/>
    <w:pPr>
      <w:keepNext/>
      <w:outlineLvl w:val="1"/>
    </w:pPr>
    <w:rPr>
      <w:b/>
      <w:i/>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6FFB"/>
    <w:pPr>
      <w:tabs>
        <w:tab w:val="center" w:pos="4320"/>
        <w:tab w:val="right" w:pos="8640"/>
      </w:tabs>
    </w:pPr>
    <w:rPr>
      <w:lang w:val="x-none" w:eastAsia="x-none"/>
    </w:rPr>
  </w:style>
  <w:style w:type="paragraph" w:styleId="Header">
    <w:name w:val="header"/>
    <w:basedOn w:val="Normal"/>
    <w:link w:val="HeaderChar"/>
    <w:rsid w:val="00FC6FFB"/>
    <w:pPr>
      <w:tabs>
        <w:tab w:val="center" w:pos="4320"/>
        <w:tab w:val="right" w:pos="8640"/>
      </w:tabs>
    </w:pPr>
    <w:rPr>
      <w:lang w:val="x-none" w:eastAsia="x-none"/>
    </w:rPr>
  </w:style>
  <w:style w:type="paragraph" w:customStyle="1" w:styleId="Lv1-H">
    <w:name w:val="Lv1-H"/>
    <w:basedOn w:val="Normal"/>
    <w:next w:val="Normal"/>
    <w:link w:val="Lv1-HChar"/>
    <w:rsid w:val="00FC6FFB"/>
    <w:pPr>
      <w:keepLines/>
      <w:numPr>
        <w:numId w:val="5"/>
      </w:numPr>
      <w:spacing w:before="240"/>
      <w:outlineLvl w:val="0"/>
    </w:pPr>
    <w:rPr>
      <w:b/>
      <w:caps/>
    </w:rPr>
  </w:style>
  <w:style w:type="paragraph" w:customStyle="1" w:styleId="Lv2-J">
    <w:name w:val="Lv2-J"/>
    <w:basedOn w:val="Lv1-H"/>
    <w:link w:val="Lv2-JChar"/>
    <w:uiPriority w:val="99"/>
    <w:rsid w:val="00FC6FFB"/>
    <w:pPr>
      <w:numPr>
        <w:ilvl w:val="1"/>
      </w:numPr>
      <w:spacing w:after="120"/>
      <w:outlineLvl w:val="9"/>
    </w:pPr>
    <w:rPr>
      <w:b w:val="0"/>
      <w:caps w:val="0"/>
    </w:rPr>
  </w:style>
  <w:style w:type="paragraph" w:customStyle="1" w:styleId="Lv3-K">
    <w:name w:val="Lv3-K"/>
    <w:basedOn w:val="Lv1-H"/>
    <w:link w:val="Lv3-KChar"/>
    <w:rsid w:val="00FC6FFB"/>
    <w:pPr>
      <w:numPr>
        <w:ilvl w:val="2"/>
      </w:numPr>
      <w:spacing w:after="120"/>
      <w:outlineLvl w:val="2"/>
    </w:pPr>
    <w:rPr>
      <w:b w:val="0"/>
      <w:caps w:val="0"/>
    </w:rPr>
  </w:style>
  <w:style w:type="paragraph" w:customStyle="1" w:styleId="Lv4-L">
    <w:name w:val="Lv4-L"/>
    <w:basedOn w:val="Lv3-K"/>
    <w:uiPriority w:val="99"/>
    <w:rsid w:val="00FC6FFB"/>
    <w:pPr>
      <w:numPr>
        <w:ilvl w:val="3"/>
      </w:numPr>
      <w:outlineLvl w:val="3"/>
    </w:pPr>
  </w:style>
  <w:style w:type="character" w:styleId="PageNumber">
    <w:name w:val="page number"/>
    <w:basedOn w:val="DefaultParagraphFont"/>
    <w:rsid w:val="00FC6FFB"/>
  </w:style>
  <w:style w:type="paragraph" w:customStyle="1" w:styleId="Par1-U">
    <w:name w:val="Par1-U"/>
    <w:basedOn w:val="Lv1-H"/>
    <w:next w:val="Normal"/>
    <w:link w:val="Par1-UChar"/>
    <w:rsid w:val="00FC6FFB"/>
    <w:pPr>
      <w:numPr>
        <w:numId w:val="0"/>
      </w:numPr>
      <w:ind w:left="720"/>
    </w:pPr>
    <w:rPr>
      <w:b w:val="0"/>
      <w:caps w:val="0"/>
      <w:lang w:val="x-none" w:eastAsia="x-none"/>
    </w:rPr>
  </w:style>
  <w:style w:type="paragraph" w:customStyle="1" w:styleId="Par2-I">
    <w:name w:val="Par2-I"/>
    <w:basedOn w:val="Par1-U"/>
    <w:next w:val="Normal"/>
    <w:link w:val="Par2-IChar"/>
    <w:rsid w:val="00FC6FFB"/>
    <w:pPr>
      <w:ind w:left="1440"/>
      <w:outlineLvl w:val="9"/>
    </w:pPr>
  </w:style>
  <w:style w:type="paragraph" w:customStyle="1" w:styleId="Par3-O">
    <w:name w:val="Par3-O"/>
    <w:basedOn w:val="Par2-I"/>
    <w:next w:val="Normal"/>
    <w:rsid w:val="00FC6FFB"/>
    <w:pPr>
      <w:ind w:left="2160"/>
    </w:pPr>
  </w:style>
  <w:style w:type="paragraph" w:customStyle="1" w:styleId="Par4-P">
    <w:name w:val="Par4-P"/>
    <w:basedOn w:val="Lv3-K"/>
    <w:next w:val="Normal"/>
    <w:rsid w:val="00FC6FFB"/>
    <w:pPr>
      <w:numPr>
        <w:ilvl w:val="0"/>
        <w:numId w:val="0"/>
      </w:numPr>
      <w:ind w:left="2520"/>
    </w:pPr>
  </w:style>
  <w:style w:type="paragraph" w:customStyle="1" w:styleId="Sc1-G">
    <w:name w:val="Sc1-G"/>
    <w:basedOn w:val="Lv1-H"/>
    <w:next w:val="Normal"/>
    <w:rsid w:val="00FC6FFB"/>
    <w:pPr>
      <w:numPr>
        <w:numId w:val="0"/>
      </w:numPr>
      <w:spacing w:before="0"/>
      <w:ind w:left="720"/>
      <w:jc w:val="both"/>
    </w:pPr>
    <w:rPr>
      <w:i/>
      <w:caps w:val="0"/>
    </w:rPr>
  </w:style>
  <w:style w:type="paragraph" w:customStyle="1" w:styleId="Sc2-F">
    <w:name w:val="Sc2-F"/>
    <w:basedOn w:val="Normal"/>
    <w:next w:val="Normal"/>
    <w:link w:val="Sc2-FChar"/>
    <w:rsid w:val="00FC6FFB"/>
    <w:pPr>
      <w:ind w:left="1440"/>
      <w:jc w:val="both"/>
      <w:outlineLvl w:val="2"/>
    </w:pPr>
    <w:rPr>
      <w:b/>
      <w:i/>
    </w:rPr>
  </w:style>
  <w:style w:type="paragraph" w:customStyle="1" w:styleId="Sc3-D">
    <w:name w:val="Sc3-D"/>
    <w:basedOn w:val="Normal"/>
    <w:next w:val="Normal"/>
    <w:uiPriority w:val="99"/>
    <w:rsid w:val="00FC6FFB"/>
    <w:pPr>
      <w:ind w:left="2160"/>
      <w:jc w:val="both"/>
      <w:outlineLvl w:val="2"/>
    </w:pPr>
    <w:rPr>
      <w:b/>
      <w:i/>
    </w:rPr>
  </w:style>
  <w:style w:type="paragraph" w:customStyle="1" w:styleId="Sc4-S">
    <w:name w:val="Sc4-S"/>
    <w:basedOn w:val="Normal"/>
    <w:next w:val="Normal"/>
    <w:rsid w:val="00FC6FFB"/>
    <w:pPr>
      <w:ind w:left="2520"/>
      <w:jc w:val="both"/>
      <w:outlineLvl w:val="3"/>
    </w:pPr>
    <w:rPr>
      <w:b/>
      <w:i/>
    </w:rPr>
  </w:style>
  <w:style w:type="paragraph" w:customStyle="1" w:styleId="scriptureinsert">
    <w:name w:val="scripture insert"/>
    <w:basedOn w:val="Lv1-H"/>
    <w:rsid w:val="00FC6FFB"/>
    <w:pPr>
      <w:numPr>
        <w:numId w:val="0"/>
      </w:numPr>
      <w:ind w:left="2520" w:hanging="360"/>
      <w:jc w:val="both"/>
      <w:outlineLvl w:val="3"/>
    </w:pPr>
    <w:rPr>
      <w:i/>
      <w:caps w:val="0"/>
      <w:sz w:val="20"/>
    </w:rPr>
  </w:style>
  <w:style w:type="paragraph" w:customStyle="1" w:styleId="Session">
    <w:name w:val="Session"/>
    <w:basedOn w:val="Normal"/>
    <w:rsid w:val="00FC6FFB"/>
    <w:rPr>
      <w:b/>
      <w:i/>
      <w:sz w:val="36"/>
    </w:rPr>
  </w:style>
  <w:style w:type="paragraph" w:customStyle="1" w:styleId="TopScripture">
    <w:name w:val="TopScripture"/>
    <w:basedOn w:val="Par1-U"/>
    <w:rsid w:val="00FC6FFB"/>
    <w:pPr>
      <w:spacing w:before="0"/>
      <w:ind w:left="360" w:hanging="360"/>
    </w:pPr>
    <w:rPr>
      <w:b/>
      <w:i/>
    </w:rPr>
  </w:style>
  <w:style w:type="paragraph" w:customStyle="1" w:styleId="Lv2-JH">
    <w:name w:val="Lv2-JH"/>
    <w:basedOn w:val="Normal"/>
    <w:rsid w:val="00FC6FFB"/>
    <w:pPr>
      <w:numPr>
        <w:numId w:val="36"/>
      </w:numPr>
    </w:pPr>
  </w:style>
  <w:style w:type="character" w:styleId="Hyperlink">
    <w:name w:val="Hyperlink"/>
    <w:uiPriority w:val="99"/>
    <w:unhideWhenUsed/>
    <w:rsid w:val="00FC6FFB"/>
    <w:rPr>
      <w:color w:val="0000FF"/>
      <w:u w:val="single"/>
    </w:rPr>
  </w:style>
  <w:style w:type="character" w:customStyle="1" w:styleId="Lv2-JChar">
    <w:name w:val="Lv2-J Char"/>
    <w:link w:val="Lv2-J"/>
    <w:uiPriority w:val="99"/>
    <w:rsid w:val="00C4511D"/>
    <w:rPr>
      <w:sz w:val="24"/>
      <w:szCs w:val="24"/>
      <w:lang w:val="en-US" w:eastAsia="en-US" w:bidi="ar-SA"/>
    </w:rPr>
  </w:style>
  <w:style w:type="character" w:customStyle="1" w:styleId="Lv1-HChar">
    <w:name w:val="Lv1-H Char"/>
    <w:link w:val="Lv1-H"/>
    <w:rsid w:val="00C4511D"/>
    <w:rPr>
      <w:b/>
      <w:caps/>
      <w:sz w:val="24"/>
      <w:szCs w:val="24"/>
      <w:lang w:val="en-US" w:eastAsia="en-US" w:bidi="ar-SA"/>
    </w:rPr>
  </w:style>
  <w:style w:type="character" w:customStyle="1" w:styleId="Sc2-FChar">
    <w:name w:val="Sc2-F Char"/>
    <w:link w:val="Sc2-F"/>
    <w:rsid w:val="00C4511D"/>
    <w:rPr>
      <w:b/>
      <w:i/>
      <w:sz w:val="24"/>
      <w:szCs w:val="24"/>
      <w:lang w:val="en-US" w:eastAsia="en-US" w:bidi="ar-SA"/>
    </w:rPr>
  </w:style>
  <w:style w:type="character" w:customStyle="1" w:styleId="Lv3-KChar">
    <w:name w:val="Lv3-K Char"/>
    <w:link w:val="Lv3-K"/>
    <w:rsid w:val="00C4511D"/>
    <w:rPr>
      <w:sz w:val="24"/>
      <w:szCs w:val="24"/>
      <w:lang w:val="en-US" w:eastAsia="en-US" w:bidi="ar-SA"/>
    </w:rPr>
  </w:style>
  <w:style w:type="paragraph" w:styleId="BalloonText">
    <w:name w:val="Balloon Text"/>
    <w:basedOn w:val="Normal"/>
    <w:link w:val="BalloonTextChar"/>
    <w:semiHidden/>
    <w:rsid w:val="0054402B"/>
    <w:rPr>
      <w:rFonts w:ascii="Tahoma" w:hAnsi="Tahoma"/>
      <w:sz w:val="16"/>
      <w:szCs w:val="16"/>
      <w:lang w:val="x-none" w:eastAsia="x-none"/>
    </w:rPr>
  </w:style>
  <w:style w:type="character" w:customStyle="1" w:styleId="Heading1Char">
    <w:name w:val="Heading 1 Char"/>
    <w:link w:val="Heading1"/>
    <w:rsid w:val="00D913FB"/>
    <w:rPr>
      <w:b/>
      <w:i/>
      <w:sz w:val="28"/>
      <w:szCs w:val="24"/>
    </w:rPr>
  </w:style>
  <w:style w:type="character" w:customStyle="1" w:styleId="Heading2Char">
    <w:name w:val="Heading 2 Char"/>
    <w:link w:val="Heading2"/>
    <w:rsid w:val="00D913FB"/>
    <w:rPr>
      <w:b/>
      <w:i/>
      <w:sz w:val="32"/>
      <w:szCs w:val="24"/>
    </w:rPr>
  </w:style>
  <w:style w:type="character" w:customStyle="1" w:styleId="FooterChar">
    <w:name w:val="Footer Char"/>
    <w:link w:val="Footer"/>
    <w:rsid w:val="00D913FB"/>
    <w:rPr>
      <w:sz w:val="24"/>
      <w:szCs w:val="24"/>
    </w:rPr>
  </w:style>
  <w:style w:type="character" w:customStyle="1" w:styleId="HeaderChar">
    <w:name w:val="Header Char"/>
    <w:link w:val="Header"/>
    <w:rsid w:val="00D913FB"/>
    <w:rPr>
      <w:sz w:val="24"/>
      <w:szCs w:val="24"/>
    </w:rPr>
  </w:style>
  <w:style w:type="paragraph" w:customStyle="1" w:styleId="Style1">
    <w:name w:val="Style1"/>
    <w:basedOn w:val="Lv3-K"/>
    <w:rsid w:val="00D913FB"/>
    <w:pPr>
      <w:numPr>
        <w:ilvl w:val="0"/>
        <w:numId w:val="0"/>
      </w:numPr>
    </w:pPr>
    <w:rPr>
      <w:b/>
      <w:caps/>
      <w:szCs w:val="20"/>
    </w:rPr>
  </w:style>
  <w:style w:type="character" w:styleId="Strong">
    <w:name w:val="Strong"/>
    <w:qFormat/>
    <w:rsid w:val="00D913FB"/>
    <w:rPr>
      <w:b/>
      <w:bCs/>
    </w:rPr>
  </w:style>
  <w:style w:type="character" w:styleId="Emphasis">
    <w:name w:val="Emphasis"/>
    <w:qFormat/>
    <w:rsid w:val="00D913FB"/>
    <w:rPr>
      <w:i/>
      <w:iCs/>
    </w:rPr>
  </w:style>
  <w:style w:type="character" w:customStyle="1" w:styleId="Lv1-HChar1">
    <w:name w:val="Lv1-H Char1"/>
    <w:rsid w:val="00D913FB"/>
    <w:rPr>
      <w:b/>
      <w:caps/>
      <w:sz w:val="24"/>
    </w:rPr>
  </w:style>
  <w:style w:type="paragraph" w:styleId="NormalWeb">
    <w:name w:val="Normal (Web)"/>
    <w:basedOn w:val="Normal"/>
    <w:rsid w:val="00D913FB"/>
    <w:pPr>
      <w:spacing w:before="100" w:beforeAutospacing="1" w:after="100" w:afterAutospacing="1"/>
    </w:pPr>
    <w:rPr>
      <w:b/>
    </w:rPr>
  </w:style>
  <w:style w:type="character" w:customStyle="1" w:styleId="BalloonTextChar">
    <w:name w:val="Balloon Text Char"/>
    <w:link w:val="BalloonText"/>
    <w:semiHidden/>
    <w:rsid w:val="00D913FB"/>
    <w:rPr>
      <w:rFonts w:ascii="Tahoma" w:hAnsi="Tahoma" w:cs="Tahoma"/>
      <w:sz w:val="16"/>
      <w:szCs w:val="16"/>
    </w:rPr>
  </w:style>
  <w:style w:type="character" w:customStyle="1" w:styleId="Lv2-JCharChar">
    <w:name w:val="Lv2-J Char Char"/>
    <w:rsid w:val="00D913FB"/>
    <w:rPr>
      <w:sz w:val="24"/>
      <w:lang w:val="en-US" w:eastAsia="en-US" w:bidi="ar-SA"/>
    </w:rPr>
  </w:style>
  <w:style w:type="character" w:customStyle="1" w:styleId="Par1-UChar">
    <w:name w:val="Par1-U Char"/>
    <w:link w:val="Par1-U"/>
    <w:rsid w:val="00D913FB"/>
    <w:rPr>
      <w:sz w:val="24"/>
      <w:szCs w:val="24"/>
    </w:rPr>
  </w:style>
  <w:style w:type="character" w:customStyle="1" w:styleId="Par2-IChar">
    <w:name w:val="Par2-I Char"/>
    <w:link w:val="Par2-I"/>
    <w:rsid w:val="00D913FB"/>
    <w:rPr>
      <w:sz w:val="24"/>
      <w:szCs w:val="24"/>
    </w:rPr>
  </w:style>
  <w:style w:type="character" w:customStyle="1" w:styleId="Mike">
    <w:name w:val="Mike"/>
    <w:semiHidden/>
    <w:rsid w:val="00D913FB"/>
    <w:rPr>
      <w:rFonts w:ascii="Arial" w:hAnsi="Arial" w:cs="Arial"/>
      <w:color w:val="000080"/>
      <w:sz w:val="20"/>
      <w:szCs w:val="20"/>
    </w:rPr>
  </w:style>
  <w:style w:type="character" w:customStyle="1" w:styleId="MikeBickle">
    <w:name w:val="Mike Bickle"/>
    <w:semiHidden/>
    <w:rsid w:val="00D913FB"/>
    <w:rPr>
      <w:rFonts w:ascii="Arial" w:hAnsi="Arial" w:cs="Arial"/>
      <w:color w:val="000080"/>
      <w:sz w:val="20"/>
      <w:szCs w:val="20"/>
    </w:rPr>
  </w:style>
  <w:style w:type="paragraph" w:customStyle="1" w:styleId="lv2-j0">
    <w:name w:val="lv2-j"/>
    <w:basedOn w:val="Normal"/>
    <w:rsid w:val="00D913FB"/>
    <w:pPr>
      <w:spacing w:before="240" w:after="120"/>
      <w:ind w:left="1440" w:hanging="720"/>
    </w:pPr>
  </w:style>
  <w:style w:type="paragraph" w:customStyle="1" w:styleId="sc2-f0">
    <w:name w:val="sc2-f"/>
    <w:basedOn w:val="Normal"/>
    <w:rsid w:val="00D913FB"/>
    <w:pPr>
      <w:ind w:left="1440"/>
      <w:jc w:val="both"/>
    </w:pPr>
    <w:rPr>
      <w:b/>
      <w:bCs/>
      <w:i/>
      <w:iCs/>
    </w:rPr>
  </w:style>
  <w:style w:type="paragraph" w:customStyle="1" w:styleId="lv1-h0">
    <w:name w:val="lv1-h"/>
    <w:basedOn w:val="Normal"/>
    <w:rsid w:val="00D913FB"/>
    <w:pPr>
      <w:tabs>
        <w:tab w:val="num" w:pos="720"/>
      </w:tabs>
      <w:spacing w:before="240"/>
      <w:ind w:left="720" w:hanging="720"/>
    </w:pPr>
    <w:rPr>
      <w:b/>
      <w:bCs/>
      <w:caps/>
    </w:rPr>
  </w:style>
  <w:style w:type="paragraph" w:customStyle="1" w:styleId="lv3-k0">
    <w:name w:val="lv3-k"/>
    <w:basedOn w:val="Normal"/>
    <w:rsid w:val="00D913FB"/>
    <w:pPr>
      <w:tabs>
        <w:tab w:val="num" w:pos="2160"/>
      </w:tabs>
      <w:spacing w:before="240" w:after="120"/>
      <w:ind w:left="2160" w:hanging="720"/>
    </w:pPr>
  </w:style>
  <w:style w:type="paragraph" w:customStyle="1" w:styleId="lv4-l0">
    <w:name w:val="lv4-l"/>
    <w:basedOn w:val="Normal"/>
    <w:rsid w:val="00D913FB"/>
    <w:pPr>
      <w:tabs>
        <w:tab w:val="num" w:pos="2520"/>
      </w:tabs>
      <w:spacing w:before="240" w:after="120"/>
      <w:ind w:left="2520" w:hanging="360"/>
    </w:pPr>
  </w:style>
  <w:style w:type="paragraph" w:styleId="Title">
    <w:name w:val="Title"/>
    <w:basedOn w:val="Normal"/>
    <w:link w:val="TitleChar"/>
    <w:qFormat/>
    <w:rsid w:val="00313D57"/>
    <w:pPr>
      <w:jc w:val="center"/>
    </w:pPr>
    <w:rPr>
      <w:b/>
      <w:bCs/>
      <w:i/>
      <w:iCs/>
      <w:sz w:val="28"/>
      <w:lang w:val="x-none" w:eastAsia="x-none"/>
    </w:rPr>
  </w:style>
  <w:style w:type="character" w:customStyle="1" w:styleId="TitleChar">
    <w:name w:val="Title Char"/>
    <w:link w:val="Title"/>
    <w:rsid w:val="00313D57"/>
    <w:rPr>
      <w:b/>
      <w:bCs/>
      <w:i/>
      <w:iCs/>
      <w:sz w:val="28"/>
      <w:szCs w:val="24"/>
    </w:rPr>
  </w:style>
  <w:style w:type="paragraph" w:customStyle="1" w:styleId="bic3">
    <w:name w:val="bic3"/>
    <w:basedOn w:val="Normal"/>
    <w:rsid w:val="00DD354D"/>
    <w:pPr>
      <w:keepLines/>
      <w:tabs>
        <w:tab w:val="num" w:pos="2160"/>
      </w:tabs>
      <w:ind w:left="2160" w:hanging="720"/>
      <w:outlineLvl w:val="2"/>
    </w:pPr>
    <w:rPr>
      <w:szCs w:val="20"/>
    </w:rPr>
  </w:style>
  <w:style w:type="paragraph" w:customStyle="1" w:styleId="bic1">
    <w:name w:val="bic1"/>
    <w:basedOn w:val="Normal"/>
    <w:rsid w:val="00DD354D"/>
    <w:pPr>
      <w:keepLines/>
      <w:tabs>
        <w:tab w:val="num" w:pos="720"/>
      </w:tabs>
      <w:ind w:left="720" w:hanging="720"/>
      <w:outlineLvl w:val="0"/>
    </w:pPr>
    <w:rPr>
      <w:b/>
      <w:caps/>
      <w:szCs w:val="20"/>
    </w:rPr>
  </w:style>
  <w:style w:type="character" w:styleId="CommentReference">
    <w:name w:val="annotation reference"/>
    <w:basedOn w:val="DefaultParagraphFont"/>
    <w:rsid w:val="009975BC"/>
    <w:rPr>
      <w:sz w:val="18"/>
      <w:szCs w:val="18"/>
    </w:rPr>
  </w:style>
  <w:style w:type="paragraph" w:styleId="CommentText">
    <w:name w:val="annotation text"/>
    <w:basedOn w:val="Normal"/>
    <w:link w:val="CommentTextChar"/>
    <w:rsid w:val="009975BC"/>
  </w:style>
  <w:style w:type="character" w:customStyle="1" w:styleId="CommentTextChar">
    <w:name w:val="Comment Text Char"/>
    <w:basedOn w:val="DefaultParagraphFont"/>
    <w:link w:val="CommentText"/>
    <w:rsid w:val="009975BC"/>
    <w:rPr>
      <w:sz w:val="24"/>
      <w:szCs w:val="24"/>
    </w:rPr>
  </w:style>
  <w:style w:type="paragraph" w:styleId="CommentSubject">
    <w:name w:val="annotation subject"/>
    <w:basedOn w:val="CommentText"/>
    <w:next w:val="CommentText"/>
    <w:link w:val="CommentSubjectChar"/>
    <w:rsid w:val="009975BC"/>
    <w:rPr>
      <w:b/>
      <w:bCs/>
      <w:sz w:val="20"/>
      <w:szCs w:val="20"/>
    </w:rPr>
  </w:style>
  <w:style w:type="character" w:customStyle="1" w:styleId="CommentSubjectChar">
    <w:name w:val="Comment Subject Char"/>
    <w:basedOn w:val="CommentTextChar"/>
    <w:link w:val="CommentSubject"/>
    <w:rsid w:val="009975BC"/>
    <w:rPr>
      <w:b/>
      <w:bCs/>
      <w:sz w:val="24"/>
      <w:szCs w:val="24"/>
    </w:rPr>
  </w:style>
  <w:style w:type="table" w:styleId="TableGrid">
    <w:name w:val="Table Grid"/>
    <w:basedOn w:val="TableNormal"/>
    <w:rsid w:val="0095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IHOPTemplate08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\Users\mike\Desktop\IHOPTemplate0809.dot</Template>
  <TotalTime>6</TotalTime>
  <Pages>4</Pages>
  <Words>1098</Words>
  <Characters>6262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Mike</dc:creator>
  <cp:keywords/>
  <dc:description>Last Revision By: Jack Hill_x000d_
Last Revision Date: 7-12-2010</dc:description>
  <cp:lastModifiedBy>Nick Syrett</cp:lastModifiedBy>
  <cp:revision>7</cp:revision>
  <cp:lastPrinted>2013-08-20T16:24:00Z</cp:lastPrinted>
  <dcterms:created xsi:type="dcterms:W3CDTF">2013-08-26T03:09:00Z</dcterms:created>
  <dcterms:modified xsi:type="dcterms:W3CDTF">2013-08-29T06:06:00Z</dcterms:modified>
</cp:coreProperties>
</file>